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3200" w:after="1600"/>
        <w:jc w:val="center"/>
        <w:textAlignment w:val="auto"/>
        <w:rPr>
          <w:rFonts w:hint="eastAsia" w:ascii="黑体" w:hAnsi="黑体" w:eastAsia="黑体" w:cs="黑体"/>
          <w:sz w:val="68"/>
          <w:szCs w:val="68"/>
          <w:lang w:val="en-US" w:eastAsia="zh-CN"/>
        </w:rPr>
      </w:pPr>
      <w:bookmarkStart w:id="0" w:name="_Toc26146"/>
      <w:r>
        <w:rPr>
          <w:rFonts w:hint="eastAsia" w:ascii="黑体" w:hAnsi="黑体" w:eastAsia="黑体" w:cs="黑体"/>
          <w:sz w:val="68"/>
          <w:szCs w:val="68"/>
          <w:lang w:val="en-US" w:eastAsia="zh-CN"/>
        </w:rPr>
        <w:t>宁夏政府采购信用评价系统</w:t>
      </w:r>
      <w:bookmarkEnd w:id="0"/>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625" w:beforeLines="200" w:after="469" w:afterLines="150"/>
        <w:jc w:val="center"/>
        <w:textAlignment w:val="auto"/>
        <w:rPr>
          <w:rFonts w:hint="eastAsia" w:ascii="宋体" w:hAnsi="宋体" w:eastAsia="宋体" w:cs="宋体"/>
          <w:b/>
          <w:bCs/>
          <w:sz w:val="48"/>
          <w:szCs w:val="44"/>
          <w:lang w:val="en-US" w:eastAsia="zh-CN"/>
        </w:rPr>
      </w:pPr>
      <w:r>
        <w:rPr>
          <w:rFonts w:hint="eastAsia" w:ascii="宋体" w:hAnsi="宋体" w:eastAsia="宋体" w:cs="宋体"/>
          <w:b/>
          <w:bCs/>
          <w:sz w:val="48"/>
          <w:szCs w:val="44"/>
          <w:lang w:val="en-US" w:eastAsia="zh-CN"/>
        </w:rPr>
        <w:t>（代理机构子系统）</w:t>
      </w:r>
    </w:p>
    <w:p>
      <w:pPr>
        <w:keepNext w:val="0"/>
        <w:keepLines w:val="0"/>
        <w:pageBreakBefore w:val="0"/>
        <w:widowControl w:val="0"/>
        <w:kinsoku/>
        <w:wordWrap/>
        <w:overflowPunct/>
        <w:topLinePunct w:val="0"/>
        <w:autoSpaceDE/>
        <w:autoSpaceDN/>
        <w:bidi w:val="0"/>
        <w:adjustRightInd/>
        <w:snapToGrid/>
        <w:spacing w:before="625" w:beforeLines="200" w:after="469" w:afterLines="150"/>
        <w:jc w:val="center"/>
        <w:textAlignment w:val="auto"/>
        <w:rPr>
          <w:rFonts w:hint="eastAsia" w:ascii="宋体" w:hAnsi="宋体" w:eastAsia="宋体" w:cs="宋体"/>
          <w:b/>
          <w:bCs/>
          <w:sz w:val="48"/>
          <w:szCs w:val="44"/>
          <w:lang w:val="en-US" w:eastAsia="zh-CN"/>
        </w:rPr>
      </w:pPr>
      <w:r>
        <w:rPr>
          <w:rFonts w:hint="eastAsia" w:ascii="宋体" w:hAnsi="宋体" w:eastAsia="宋体" w:cs="宋体"/>
          <w:b/>
          <w:bCs/>
          <w:sz w:val="48"/>
          <w:szCs w:val="44"/>
          <w:lang w:val="en-US" w:eastAsia="zh-CN"/>
        </w:rPr>
        <w:t>操作手册</w:t>
      </w:r>
    </w:p>
    <w:p>
      <w:pPr>
        <w:keepNext w:val="0"/>
        <w:keepLines w:val="0"/>
        <w:pageBreakBefore w:val="0"/>
        <w:widowControl w:val="0"/>
        <w:kinsoku/>
        <w:wordWrap/>
        <w:overflowPunct/>
        <w:topLinePunct w:val="0"/>
        <w:autoSpaceDE/>
        <w:autoSpaceDN/>
        <w:bidi w:val="0"/>
        <w:adjustRightInd/>
        <w:snapToGrid/>
        <w:spacing w:before="625" w:beforeLines="200" w:after="469" w:afterLines="150"/>
        <w:jc w:val="center"/>
        <w:textAlignment w:val="auto"/>
        <w:rPr>
          <w:rFonts w:hint="eastAsia" w:ascii="黑体" w:hAnsi="黑体" w:eastAsia="黑体" w:cs="黑体"/>
          <w:b/>
          <w:bCs/>
          <w:sz w:val="48"/>
          <w:szCs w:val="44"/>
          <w:lang w:val="en-US" w:eastAsia="zh-CN"/>
        </w:rPr>
      </w:pPr>
    </w:p>
    <w:p>
      <w:pPr>
        <w:pStyle w:val="2"/>
        <w:bidi w:val="0"/>
        <w:outlineLvl w:val="9"/>
        <w:rPr>
          <w:rFonts w:hint="eastAsia"/>
          <w:lang w:val="en-US" w:eastAsia="zh-CN"/>
        </w:rPr>
        <w:sectPr>
          <w:pgSz w:w="11906" w:h="16838"/>
          <w:pgMar w:top="1077" w:right="1800" w:bottom="1077" w:left="1800" w:header="851" w:footer="992" w:gutter="0"/>
          <w:cols w:space="425" w:num="1"/>
          <w:docGrid w:type="lines" w:linePitch="312" w:charSpace="0"/>
        </w:sectPr>
      </w:pPr>
    </w:p>
    <w:sdt>
      <w:sdtPr>
        <w:rPr>
          <w:rFonts w:hint="eastAsia" w:ascii="黑体" w:hAnsi="黑体" w:eastAsia="黑体" w:cs="黑体"/>
          <w:kern w:val="2"/>
          <w:sz w:val="44"/>
          <w:szCs w:val="44"/>
          <w:lang w:val="en-US" w:eastAsia="zh-CN" w:bidi="ar-SA"/>
        </w:rPr>
        <w:id w:val="147475494"/>
        <w15:color w:val="DBDBDB"/>
        <w:docPartObj>
          <w:docPartGallery w:val="Table of Contents"/>
          <w:docPartUnique/>
        </w:docPartObj>
      </w:sdtPr>
      <w:sdtEndPr>
        <w:rPr>
          <w:rFonts w:hint="eastAsia" w:asciiTheme="minorAscii" w:hAnsiTheme="minorAscii" w:eastAsiaTheme="minorEastAsia" w:cstheme="minorBidi"/>
          <w:b/>
          <w:kern w:val="44"/>
          <w:sz w:val="44"/>
          <w:szCs w:val="24"/>
          <w:lang w:val="en-US" w:eastAsia="zh-CN" w:bidi="ar-SA"/>
        </w:rPr>
      </w:sdtEndPr>
      <w:sdtContent>
        <w:p>
          <w:pPr>
            <w:spacing w:before="0" w:beforeLines="0" w:after="0" w:afterLines="0" w:line="240" w:lineRule="auto"/>
            <w:ind w:left="0" w:leftChars="0" w:right="0" w:rightChars="0" w:firstLine="0" w:firstLineChars="0"/>
            <w:jc w:val="center"/>
            <w:rPr>
              <w:rFonts w:hint="eastAsia" w:ascii="黑体" w:hAnsi="黑体" w:eastAsia="黑体" w:cs="黑体"/>
              <w:sz w:val="44"/>
              <w:szCs w:val="44"/>
              <w:lang w:eastAsia="zh-CN"/>
            </w:rPr>
          </w:pPr>
          <w:r>
            <w:rPr>
              <w:rFonts w:hint="eastAsia" w:ascii="黑体" w:hAnsi="黑体" w:eastAsia="黑体" w:cs="黑体"/>
              <w:sz w:val="44"/>
              <w:szCs w:val="44"/>
              <w:lang w:val="en-US" w:eastAsia="zh-CN"/>
            </w:rPr>
            <w:t>目录</w:t>
          </w:r>
        </w:p>
        <w:p>
          <w:pPr>
            <w:pStyle w:val="7"/>
            <w:tabs>
              <w:tab w:val="right" w:leader="dot" w:pos="8306"/>
            </w:tabs>
          </w:pPr>
          <w:r>
            <w:fldChar w:fldCharType="begin"/>
          </w:r>
          <w:r>
            <w:instrText xml:space="preserve">TOC \o "1-4" \h \u </w:instrText>
          </w:r>
          <w:r>
            <w:fldChar w:fldCharType="separate"/>
          </w:r>
          <w:r>
            <w:fldChar w:fldCharType="begin"/>
          </w:r>
          <w:r>
            <w:instrText xml:space="preserve"> HYPERLINK \l _Toc1728 </w:instrText>
          </w:r>
          <w:r>
            <w:fldChar w:fldCharType="separate"/>
          </w:r>
          <w:r>
            <w:rPr>
              <w:rFonts w:hint="eastAsia"/>
              <w:lang w:val="en-US" w:eastAsia="zh-CN"/>
            </w:rPr>
            <w:t>1.代理机构登录</w:t>
          </w:r>
          <w:r>
            <w:tab/>
          </w:r>
          <w:r>
            <w:fldChar w:fldCharType="begin"/>
          </w:r>
          <w:r>
            <w:instrText xml:space="preserve"> PAGEREF _Toc1728 \h </w:instrText>
          </w:r>
          <w:r>
            <w:fldChar w:fldCharType="separate"/>
          </w:r>
          <w:r>
            <w:t>4</w:t>
          </w:r>
          <w:r>
            <w:fldChar w:fldCharType="end"/>
          </w:r>
          <w:r>
            <w:fldChar w:fldCharType="end"/>
          </w:r>
        </w:p>
        <w:p>
          <w:pPr>
            <w:pStyle w:val="7"/>
            <w:tabs>
              <w:tab w:val="right" w:leader="dot" w:pos="8306"/>
            </w:tabs>
          </w:pPr>
          <w:r>
            <w:fldChar w:fldCharType="begin"/>
          </w:r>
          <w:r>
            <w:instrText xml:space="preserve"> HYPERLINK \l _Toc10425 </w:instrText>
          </w:r>
          <w:r>
            <w:fldChar w:fldCharType="separate"/>
          </w:r>
          <w:r>
            <w:rPr>
              <w:rFonts w:hint="eastAsia"/>
              <w:lang w:val="en-US" w:eastAsia="zh-CN"/>
            </w:rPr>
            <w:t>2. 系统首页</w:t>
          </w:r>
          <w:r>
            <w:tab/>
          </w:r>
          <w:r>
            <w:fldChar w:fldCharType="begin"/>
          </w:r>
          <w:r>
            <w:instrText xml:space="preserve"> PAGEREF _Toc10425 \h </w:instrText>
          </w:r>
          <w:r>
            <w:fldChar w:fldCharType="separate"/>
          </w:r>
          <w:r>
            <w:t>5</w:t>
          </w:r>
          <w:r>
            <w:fldChar w:fldCharType="end"/>
          </w:r>
          <w:r>
            <w:fldChar w:fldCharType="end"/>
          </w:r>
        </w:p>
        <w:p>
          <w:pPr>
            <w:pStyle w:val="9"/>
            <w:tabs>
              <w:tab w:val="right" w:leader="dot" w:pos="8306"/>
            </w:tabs>
          </w:pPr>
          <w:r>
            <w:fldChar w:fldCharType="begin"/>
          </w:r>
          <w:r>
            <w:instrText xml:space="preserve"> HYPERLINK \l _Toc28590 </w:instrText>
          </w:r>
          <w:r>
            <w:fldChar w:fldCharType="separate"/>
          </w:r>
          <w:r>
            <w:rPr>
              <w:rFonts w:hint="eastAsia"/>
              <w:lang w:val="en-US" w:eastAsia="zh-CN"/>
            </w:rPr>
            <w:t>2.1首页快捷方式</w:t>
          </w:r>
          <w:r>
            <w:tab/>
          </w:r>
          <w:r>
            <w:fldChar w:fldCharType="begin"/>
          </w:r>
          <w:r>
            <w:instrText xml:space="preserve"> PAGEREF _Toc28590 \h </w:instrText>
          </w:r>
          <w:r>
            <w:fldChar w:fldCharType="separate"/>
          </w:r>
          <w:r>
            <w:t>5</w:t>
          </w:r>
          <w:r>
            <w:fldChar w:fldCharType="end"/>
          </w:r>
          <w:r>
            <w:fldChar w:fldCharType="end"/>
          </w:r>
        </w:p>
        <w:p>
          <w:pPr>
            <w:pStyle w:val="6"/>
            <w:tabs>
              <w:tab w:val="right" w:leader="dot" w:pos="8306"/>
            </w:tabs>
          </w:pPr>
          <w:r>
            <w:fldChar w:fldCharType="begin"/>
          </w:r>
          <w:r>
            <w:instrText xml:space="preserve"> HYPERLINK \l _Toc30562 </w:instrText>
          </w:r>
          <w:r>
            <w:fldChar w:fldCharType="separate"/>
          </w:r>
          <w:r>
            <w:rPr>
              <w:rFonts w:hint="eastAsia"/>
              <w:lang w:val="en-US" w:eastAsia="zh-CN"/>
            </w:rPr>
            <w:t>2.1.1基本信息和信用得分、等级查看</w:t>
          </w:r>
          <w:r>
            <w:tab/>
          </w:r>
          <w:r>
            <w:fldChar w:fldCharType="begin"/>
          </w:r>
          <w:r>
            <w:instrText xml:space="preserve"> PAGEREF _Toc30562 \h </w:instrText>
          </w:r>
          <w:r>
            <w:fldChar w:fldCharType="separate"/>
          </w:r>
          <w:r>
            <w:t>5</w:t>
          </w:r>
          <w:r>
            <w:fldChar w:fldCharType="end"/>
          </w:r>
          <w:r>
            <w:fldChar w:fldCharType="end"/>
          </w:r>
        </w:p>
        <w:p>
          <w:pPr>
            <w:pStyle w:val="6"/>
            <w:tabs>
              <w:tab w:val="right" w:leader="dot" w:pos="8306"/>
            </w:tabs>
          </w:pPr>
          <w:r>
            <w:fldChar w:fldCharType="begin"/>
          </w:r>
          <w:r>
            <w:instrText xml:space="preserve"> HYPERLINK \l _Toc24829 </w:instrText>
          </w:r>
          <w:r>
            <w:fldChar w:fldCharType="separate"/>
          </w:r>
          <w:r>
            <w:rPr>
              <w:rFonts w:hint="eastAsia"/>
              <w:lang w:val="en-US" w:eastAsia="zh-CN"/>
            </w:rPr>
            <w:t>2.1.2代理项目信息查看</w:t>
          </w:r>
          <w:r>
            <w:tab/>
          </w:r>
          <w:r>
            <w:fldChar w:fldCharType="begin"/>
          </w:r>
          <w:r>
            <w:instrText xml:space="preserve"> PAGEREF _Toc24829 \h </w:instrText>
          </w:r>
          <w:r>
            <w:fldChar w:fldCharType="separate"/>
          </w:r>
          <w:r>
            <w:t>6</w:t>
          </w:r>
          <w:r>
            <w:fldChar w:fldCharType="end"/>
          </w:r>
          <w:r>
            <w:fldChar w:fldCharType="end"/>
          </w:r>
        </w:p>
        <w:p>
          <w:pPr>
            <w:pStyle w:val="6"/>
            <w:tabs>
              <w:tab w:val="right" w:leader="dot" w:pos="8306"/>
            </w:tabs>
          </w:pPr>
          <w:r>
            <w:fldChar w:fldCharType="begin"/>
          </w:r>
          <w:r>
            <w:instrText xml:space="preserve"> HYPERLINK \l _Toc7861 </w:instrText>
          </w:r>
          <w:r>
            <w:fldChar w:fldCharType="separate"/>
          </w:r>
          <w:r>
            <w:rPr>
              <w:rFonts w:hint="eastAsia"/>
              <w:lang w:val="en-US" w:eastAsia="zh-CN"/>
            </w:rPr>
            <w:t>2.1.3行政处罚信息数量查看</w:t>
          </w:r>
          <w:r>
            <w:tab/>
          </w:r>
          <w:r>
            <w:fldChar w:fldCharType="begin"/>
          </w:r>
          <w:r>
            <w:instrText xml:space="preserve"> PAGEREF _Toc7861 \h </w:instrText>
          </w:r>
          <w:r>
            <w:fldChar w:fldCharType="separate"/>
          </w:r>
          <w:r>
            <w:t>7</w:t>
          </w:r>
          <w:r>
            <w:fldChar w:fldCharType="end"/>
          </w:r>
          <w:r>
            <w:fldChar w:fldCharType="end"/>
          </w:r>
        </w:p>
        <w:p>
          <w:pPr>
            <w:pStyle w:val="6"/>
            <w:tabs>
              <w:tab w:val="right" w:leader="dot" w:pos="8306"/>
            </w:tabs>
          </w:pPr>
          <w:r>
            <w:fldChar w:fldCharType="begin"/>
          </w:r>
          <w:r>
            <w:instrText xml:space="preserve"> HYPERLINK \l _Toc16352 </w:instrText>
          </w:r>
          <w:r>
            <w:fldChar w:fldCharType="separate"/>
          </w:r>
          <w:r>
            <w:rPr>
              <w:rFonts w:hint="eastAsia"/>
              <w:lang w:val="en-US" w:eastAsia="zh-CN"/>
            </w:rPr>
            <w:t>2.1.4被质疑、投诉项目信息数量统计查看</w:t>
          </w:r>
          <w:r>
            <w:tab/>
          </w:r>
          <w:r>
            <w:fldChar w:fldCharType="begin"/>
          </w:r>
          <w:r>
            <w:instrText xml:space="preserve"> PAGEREF _Toc16352 \h </w:instrText>
          </w:r>
          <w:r>
            <w:fldChar w:fldCharType="separate"/>
          </w:r>
          <w:r>
            <w:t>7</w:t>
          </w:r>
          <w:r>
            <w:fldChar w:fldCharType="end"/>
          </w:r>
          <w:r>
            <w:fldChar w:fldCharType="end"/>
          </w:r>
        </w:p>
        <w:p>
          <w:pPr>
            <w:pStyle w:val="6"/>
            <w:tabs>
              <w:tab w:val="right" w:leader="dot" w:pos="8306"/>
            </w:tabs>
          </w:pPr>
          <w:r>
            <w:fldChar w:fldCharType="begin"/>
          </w:r>
          <w:r>
            <w:instrText xml:space="preserve"> HYPERLINK \l _Toc12183 </w:instrText>
          </w:r>
          <w:r>
            <w:fldChar w:fldCharType="separate"/>
          </w:r>
          <w:r>
            <w:rPr>
              <w:rFonts w:hint="eastAsia"/>
              <w:lang w:val="en-US" w:eastAsia="zh-CN"/>
            </w:rPr>
            <w:t>2.1.5快速处理信息</w:t>
          </w:r>
          <w:r>
            <w:tab/>
          </w:r>
          <w:r>
            <w:fldChar w:fldCharType="begin"/>
          </w:r>
          <w:r>
            <w:instrText xml:space="preserve"> PAGEREF _Toc12183 \h </w:instrText>
          </w:r>
          <w:r>
            <w:fldChar w:fldCharType="separate"/>
          </w:r>
          <w:r>
            <w:t>8</w:t>
          </w:r>
          <w:r>
            <w:fldChar w:fldCharType="end"/>
          </w:r>
          <w:r>
            <w:fldChar w:fldCharType="end"/>
          </w:r>
        </w:p>
        <w:p>
          <w:pPr>
            <w:pStyle w:val="7"/>
            <w:tabs>
              <w:tab w:val="right" w:leader="dot" w:pos="8306"/>
            </w:tabs>
          </w:pPr>
          <w:r>
            <w:fldChar w:fldCharType="begin"/>
          </w:r>
          <w:r>
            <w:instrText xml:space="preserve"> HYPERLINK \l _Toc59 </w:instrText>
          </w:r>
          <w:r>
            <w:fldChar w:fldCharType="separate"/>
          </w:r>
          <w:r>
            <w:rPr>
              <w:rFonts w:hint="default"/>
              <w:lang w:val="en-US" w:eastAsia="zh-CN"/>
            </w:rPr>
            <w:t xml:space="preserve">3. </w:t>
          </w:r>
          <w:r>
            <w:rPr>
              <w:rFonts w:hint="eastAsia"/>
              <w:lang w:val="en-US" w:eastAsia="zh-CN"/>
            </w:rPr>
            <w:t>评价管理</w:t>
          </w:r>
          <w:r>
            <w:tab/>
          </w:r>
          <w:r>
            <w:fldChar w:fldCharType="begin"/>
          </w:r>
          <w:r>
            <w:instrText xml:space="preserve"> PAGEREF _Toc59 \h </w:instrText>
          </w:r>
          <w:r>
            <w:fldChar w:fldCharType="separate"/>
          </w:r>
          <w:r>
            <w:t>10</w:t>
          </w:r>
          <w:r>
            <w:fldChar w:fldCharType="end"/>
          </w:r>
          <w:r>
            <w:fldChar w:fldCharType="end"/>
          </w:r>
        </w:p>
        <w:p>
          <w:pPr>
            <w:pStyle w:val="9"/>
            <w:tabs>
              <w:tab w:val="right" w:leader="dot" w:pos="8306"/>
            </w:tabs>
          </w:pPr>
          <w:r>
            <w:fldChar w:fldCharType="begin"/>
          </w:r>
          <w:r>
            <w:instrText xml:space="preserve"> HYPERLINK \l _Toc8868 </w:instrText>
          </w:r>
          <w:r>
            <w:fldChar w:fldCharType="separate"/>
          </w:r>
          <w:r>
            <w:rPr>
              <w:rFonts w:hint="eastAsia"/>
              <w:lang w:val="en-US" w:eastAsia="zh-CN"/>
            </w:rPr>
            <w:t>3.1待评价项目</w:t>
          </w:r>
          <w:r>
            <w:tab/>
          </w:r>
          <w:r>
            <w:fldChar w:fldCharType="begin"/>
          </w:r>
          <w:r>
            <w:instrText xml:space="preserve"> PAGEREF _Toc8868 \h </w:instrText>
          </w:r>
          <w:r>
            <w:fldChar w:fldCharType="separate"/>
          </w:r>
          <w:r>
            <w:t>10</w:t>
          </w:r>
          <w:r>
            <w:fldChar w:fldCharType="end"/>
          </w:r>
          <w:r>
            <w:fldChar w:fldCharType="end"/>
          </w:r>
          <w:bookmarkStart w:id="65" w:name="_GoBack"/>
          <w:bookmarkEnd w:id="65"/>
        </w:p>
        <w:p>
          <w:pPr>
            <w:pStyle w:val="6"/>
            <w:tabs>
              <w:tab w:val="right" w:leader="dot" w:pos="8306"/>
            </w:tabs>
          </w:pPr>
          <w:r>
            <w:fldChar w:fldCharType="begin"/>
          </w:r>
          <w:r>
            <w:instrText xml:space="preserve"> HYPERLINK \l _Toc25435 </w:instrText>
          </w:r>
          <w:r>
            <w:fldChar w:fldCharType="separate"/>
          </w:r>
          <w:r>
            <w:rPr>
              <w:rFonts w:hint="eastAsia"/>
              <w:lang w:val="en-US" w:eastAsia="zh-CN"/>
            </w:rPr>
            <w:t>3.1.1查询条件重置</w:t>
          </w:r>
          <w:r>
            <w:tab/>
          </w:r>
          <w:r>
            <w:fldChar w:fldCharType="begin"/>
          </w:r>
          <w:r>
            <w:instrText xml:space="preserve"> PAGEREF _Toc25435 \h </w:instrText>
          </w:r>
          <w:r>
            <w:fldChar w:fldCharType="separate"/>
          </w:r>
          <w:r>
            <w:t>10</w:t>
          </w:r>
          <w:r>
            <w:fldChar w:fldCharType="end"/>
          </w:r>
          <w:r>
            <w:fldChar w:fldCharType="end"/>
          </w:r>
        </w:p>
        <w:p>
          <w:pPr>
            <w:pStyle w:val="6"/>
            <w:tabs>
              <w:tab w:val="right" w:leader="dot" w:pos="8306"/>
            </w:tabs>
          </w:pPr>
          <w:r>
            <w:fldChar w:fldCharType="begin"/>
          </w:r>
          <w:r>
            <w:instrText xml:space="preserve"> HYPERLINK \l _Toc14992 </w:instrText>
          </w:r>
          <w:r>
            <w:fldChar w:fldCharType="separate"/>
          </w:r>
          <w:r>
            <w:rPr>
              <w:rFonts w:hint="eastAsia"/>
              <w:lang w:val="en-US" w:eastAsia="zh-CN"/>
            </w:rPr>
            <w:t>3.1.2评价</w:t>
          </w:r>
          <w:r>
            <w:tab/>
          </w:r>
          <w:r>
            <w:fldChar w:fldCharType="begin"/>
          </w:r>
          <w:r>
            <w:instrText xml:space="preserve"> PAGEREF _Toc14992 \h </w:instrText>
          </w:r>
          <w:r>
            <w:fldChar w:fldCharType="separate"/>
          </w:r>
          <w:r>
            <w:t>11</w:t>
          </w:r>
          <w:r>
            <w:fldChar w:fldCharType="end"/>
          </w:r>
          <w:r>
            <w:fldChar w:fldCharType="end"/>
          </w:r>
        </w:p>
        <w:p>
          <w:pPr>
            <w:pStyle w:val="8"/>
            <w:tabs>
              <w:tab w:val="right" w:leader="dot" w:pos="8306"/>
            </w:tabs>
          </w:pPr>
          <w:r>
            <w:fldChar w:fldCharType="begin"/>
          </w:r>
          <w:r>
            <w:instrText xml:space="preserve"> HYPERLINK \l _Toc30039 </w:instrText>
          </w:r>
          <w:r>
            <w:fldChar w:fldCharType="separate"/>
          </w:r>
          <w:r>
            <w:rPr>
              <w:rFonts w:hint="eastAsia"/>
              <w:lang w:val="en-US" w:eastAsia="zh-CN"/>
            </w:rPr>
            <w:t>3.1.2.1采购单位评价</w:t>
          </w:r>
          <w:r>
            <w:tab/>
          </w:r>
          <w:r>
            <w:fldChar w:fldCharType="begin"/>
          </w:r>
          <w:r>
            <w:instrText xml:space="preserve"> PAGEREF _Toc30039 \h </w:instrText>
          </w:r>
          <w:r>
            <w:fldChar w:fldCharType="separate"/>
          </w:r>
          <w:r>
            <w:t>12</w:t>
          </w:r>
          <w:r>
            <w:fldChar w:fldCharType="end"/>
          </w:r>
          <w:r>
            <w:fldChar w:fldCharType="end"/>
          </w:r>
        </w:p>
        <w:p>
          <w:pPr>
            <w:pStyle w:val="8"/>
            <w:tabs>
              <w:tab w:val="right" w:leader="dot" w:pos="8306"/>
            </w:tabs>
          </w:pPr>
          <w:r>
            <w:fldChar w:fldCharType="begin"/>
          </w:r>
          <w:r>
            <w:instrText xml:space="preserve"> HYPERLINK \l _Toc7805 </w:instrText>
          </w:r>
          <w:r>
            <w:fldChar w:fldCharType="separate"/>
          </w:r>
          <w:r>
            <w:rPr>
              <w:rFonts w:hint="eastAsia"/>
              <w:lang w:val="en-US" w:eastAsia="zh-CN"/>
            </w:rPr>
            <w:t>3.1.2.2专家评价</w:t>
          </w:r>
          <w:r>
            <w:tab/>
          </w:r>
          <w:r>
            <w:fldChar w:fldCharType="begin"/>
          </w:r>
          <w:r>
            <w:instrText xml:space="preserve"> PAGEREF _Toc7805 \h </w:instrText>
          </w:r>
          <w:r>
            <w:fldChar w:fldCharType="separate"/>
          </w:r>
          <w:r>
            <w:t>14</w:t>
          </w:r>
          <w:r>
            <w:fldChar w:fldCharType="end"/>
          </w:r>
          <w:r>
            <w:fldChar w:fldCharType="end"/>
          </w:r>
        </w:p>
        <w:p>
          <w:pPr>
            <w:pStyle w:val="8"/>
            <w:tabs>
              <w:tab w:val="right" w:leader="dot" w:pos="8306"/>
            </w:tabs>
          </w:pPr>
          <w:r>
            <w:fldChar w:fldCharType="begin"/>
          </w:r>
          <w:r>
            <w:instrText xml:space="preserve"> HYPERLINK \l _Toc1675 </w:instrText>
          </w:r>
          <w:r>
            <w:fldChar w:fldCharType="separate"/>
          </w:r>
          <w:r>
            <w:rPr>
              <w:rFonts w:hint="eastAsia"/>
              <w:lang w:val="en-US" w:eastAsia="zh-CN"/>
            </w:rPr>
            <w:t>3.1.2.3供应商评价</w:t>
          </w:r>
          <w:r>
            <w:tab/>
          </w:r>
          <w:r>
            <w:fldChar w:fldCharType="begin"/>
          </w:r>
          <w:r>
            <w:instrText xml:space="preserve"> PAGEREF _Toc1675 \h </w:instrText>
          </w:r>
          <w:r>
            <w:fldChar w:fldCharType="separate"/>
          </w:r>
          <w:r>
            <w:t>19</w:t>
          </w:r>
          <w:r>
            <w:fldChar w:fldCharType="end"/>
          </w:r>
          <w:r>
            <w:fldChar w:fldCharType="end"/>
          </w:r>
        </w:p>
        <w:p>
          <w:pPr>
            <w:pStyle w:val="8"/>
            <w:tabs>
              <w:tab w:val="right" w:leader="dot" w:pos="8306"/>
            </w:tabs>
          </w:pPr>
          <w:r>
            <w:fldChar w:fldCharType="begin"/>
          </w:r>
          <w:r>
            <w:instrText xml:space="preserve"> HYPERLINK \l _Toc5141 </w:instrText>
          </w:r>
          <w:r>
            <w:fldChar w:fldCharType="separate"/>
          </w:r>
          <w:r>
            <w:rPr>
              <w:rFonts w:hint="eastAsia"/>
              <w:lang w:val="en-US" w:eastAsia="zh-CN"/>
            </w:rPr>
            <w:t>3.1.2.4全部默认评价</w:t>
          </w:r>
          <w:r>
            <w:tab/>
          </w:r>
          <w:r>
            <w:fldChar w:fldCharType="begin"/>
          </w:r>
          <w:r>
            <w:instrText xml:space="preserve"> PAGEREF _Toc5141 \h </w:instrText>
          </w:r>
          <w:r>
            <w:fldChar w:fldCharType="separate"/>
          </w:r>
          <w:r>
            <w:t>23</w:t>
          </w:r>
          <w:r>
            <w:fldChar w:fldCharType="end"/>
          </w:r>
          <w:r>
            <w:fldChar w:fldCharType="end"/>
          </w:r>
        </w:p>
        <w:p>
          <w:pPr>
            <w:pStyle w:val="9"/>
            <w:tabs>
              <w:tab w:val="right" w:leader="dot" w:pos="8306"/>
            </w:tabs>
          </w:pPr>
          <w:r>
            <w:fldChar w:fldCharType="begin"/>
          </w:r>
          <w:r>
            <w:instrText xml:space="preserve"> HYPERLINK \l _Toc2503 </w:instrText>
          </w:r>
          <w:r>
            <w:fldChar w:fldCharType="separate"/>
          </w:r>
          <w:r>
            <w:rPr>
              <w:rFonts w:hint="eastAsia"/>
              <w:lang w:val="en-US" w:eastAsia="zh-CN"/>
            </w:rPr>
            <w:t>3.2被扣分项目</w:t>
          </w:r>
          <w:r>
            <w:tab/>
          </w:r>
          <w:r>
            <w:fldChar w:fldCharType="begin"/>
          </w:r>
          <w:r>
            <w:instrText xml:space="preserve"> PAGEREF _Toc2503 \h </w:instrText>
          </w:r>
          <w:r>
            <w:fldChar w:fldCharType="separate"/>
          </w:r>
          <w:r>
            <w:t>25</w:t>
          </w:r>
          <w:r>
            <w:fldChar w:fldCharType="end"/>
          </w:r>
          <w:r>
            <w:fldChar w:fldCharType="end"/>
          </w:r>
        </w:p>
        <w:p>
          <w:pPr>
            <w:pStyle w:val="6"/>
            <w:tabs>
              <w:tab w:val="right" w:leader="dot" w:pos="8306"/>
            </w:tabs>
          </w:pPr>
          <w:r>
            <w:fldChar w:fldCharType="begin"/>
          </w:r>
          <w:r>
            <w:instrText xml:space="preserve"> HYPERLINK \l _Toc16239 </w:instrText>
          </w:r>
          <w:r>
            <w:fldChar w:fldCharType="separate"/>
          </w:r>
          <w:r>
            <w:rPr>
              <w:rFonts w:hint="eastAsia"/>
              <w:lang w:val="en-US" w:eastAsia="zh-CN"/>
            </w:rPr>
            <w:t>3.2.1被扣分项目查看</w:t>
          </w:r>
          <w:r>
            <w:tab/>
          </w:r>
          <w:r>
            <w:fldChar w:fldCharType="begin"/>
          </w:r>
          <w:r>
            <w:instrText xml:space="preserve"> PAGEREF _Toc16239 \h </w:instrText>
          </w:r>
          <w:r>
            <w:fldChar w:fldCharType="separate"/>
          </w:r>
          <w:r>
            <w:t>25</w:t>
          </w:r>
          <w:r>
            <w:fldChar w:fldCharType="end"/>
          </w:r>
          <w:r>
            <w:fldChar w:fldCharType="end"/>
          </w:r>
        </w:p>
        <w:p>
          <w:pPr>
            <w:pStyle w:val="6"/>
            <w:tabs>
              <w:tab w:val="right" w:leader="dot" w:pos="8306"/>
            </w:tabs>
          </w:pPr>
          <w:r>
            <w:fldChar w:fldCharType="begin"/>
          </w:r>
          <w:r>
            <w:instrText xml:space="preserve"> HYPERLINK \l _Toc17711 </w:instrText>
          </w:r>
          <w:r>
            <w:fldChar w:fldCharType="separate"/>
          </w:r>
          <w:r>
            <w:rPr>
              <w:rFonts w:hint="eastAsia"/>
              <w:lang w:val="en-US" w:eastAsia="zh-CN"/>
            </w:rPr>
            <w:t>3.2.2查询条件重置</w:t>
          </w:r>
          <w:r>
            <w:tab/>
          </w:r>
          <w:r>
            <w:fldChar w:fldCharType="begin"/>
          </w:r>
          <w:r>
            <w:instrText xml:space="preserve"> PAGEREF _Toc17711 \h </w:instrText>
          </w:r>
          <w:r>
            <w:fldChar w:fldCharType="separate"/>
          </w:r>
          <w:r>
            <w:t>26</w:t>
          </w:r>
          <w:r>
            <w:fldChar w:fldCharType="end"/>
          </w:r>
          <w:r>
            <w:fldChar w:fldCharType="end"/>
          </w:r>
        </w:p>
        <w:p>
          <w:pPr>
            <w:pStyle w:val="6"/>
            <w:tabs>
              <w:tab w:val="right" w:leader="dot" w:pos="8306"/>
            </w:tabs>
          </w:pPr>
          <w:r>
            <w:fldChar w:fldCharType="begin"/>
          </w:r>
          <w:r>
            <w:instrText xml:space="preserve"> HYPERLINK \l _Toc16124 </w:instrText>
          </w:r>
          <w:r>
            <w:fldChar w:fldCharType="separate"/>
          </w:r>
          <w:r>
            <w:rPr>
              <w:rFonts w:hint="eastAsia"/>
              <w:lang w:val="en-US" w:eastAsia="zh-CN"/>
            </w:rPr>
            <w:t>3.2.3异议申请</w:t>
          </w:r>
          <w:r>
            <w:tab/>
          </w:r>
          <w:r>
            <w:fldChar w:fldCharType="begin"/>
          </w:r>
          <w:r>
            <w:instrText xml:space="preserve"> PAGEREF _Toc16124 \h </w:instrText>
          </w:r>
          <w:r>
            <w:fldChar w:fldCharType="separate"/>
          </w:r>
          <w:r>
            <w:t>27</w:t>
          </w:r>
          <w:r>
            <w:fldChar w:fldCharType="end"/>
          </w:r>
          <w:r>
            <w:fldChar w:fldCharType="end"/>
          </w:r>
        </w:p>
        <w:p>
          <w:pPr>
            <w:pStyle w:val="9"/>
            <w:tabs>
              <w:tab w:val="right" w:leader="dot" w:pos="8306"/>
            </w:tabs>
          </w:pPr>
          <w:r>
            <w:fldChar w:fldCharType="begin"/>
          </w:r>
          <w:r>
            <w:instrText xml:space="preserve"> HYPERLINK \l _Toc29403 </w:instrText>
          </w:r>
          <w:r>
            <w:fldChar w:fldCharType="separate"/>
          </w:r>
          <w:r>
            <w:rPr>
              <w:rFonts w:hint="eastAsia"/>
              <w:lang w:val="en-US" w:eastAsia="zh-CN"/>
            </w:rPr>
            <w:t>3.3处理异议项目</w:t>
          </w:r>
          <w:r>
            <w:tab/>
          </w:r>
          <w:r>
            <w:fldChar w:fldCharType="begin"/>
          </w:r>
          <w:r>
            <w:instrText xml:space="preserve"> PAGEREF _Toc29403 \h </w:instrText>
          </w:r>
          <w:r>
            <w:fldChar w:fldCharType="separate"/>
          </w:r>
          <w:r>
            <w:t>29</w:t>
          </w:r>
          <w:r>
            <w:fldChar w:fldCharType="end"/>
          </w:r>
          <w:r>
            <w:fldChar w:fldCharType="end"/>
          </w:r>
        </w:p>
        <w:p>
          <w:pPr>
            <w:pStyle w:val="6"/>
            <w:tabs>
              <w:tab w:val="right" w:leader="dot" w:pos="8306"/>
            </w:tabs>
          </w:pPr>
          <w:r>
            <w:fldChar w:fldCharType="begin"/>
          </w:r>
          <w:r>
            <w:instrText xml:space="preserve"> HYPERLINK \l _Toc27673 </w:instrText>
          </w:r>
          <w:r>
            <w:fldChar w:fldCharType="separate"/>
          </w:r>
          <w:r>
            <w:rPr>
              <w:rFonts w:hint="eastAsia"/>
              <w:lang w:val="en-US" w:eastAsia="zh-CN"/>
            </w:rPr>
            <w:t>3.2.1异议项目查看</w:t>
          </w:r>
          <w:r>
            <w:tab/>
          </w:r>
          <w:r>
            <w:fldChar w:fldCharType="begin"/>
          </w:r>
          <w:r>
            <w:instrText xml:space="preserve"> PAGEREF _Toc27673 \h </w:instrText>
          </w:r>
          <w:r>
            <w:fldChar w:fldCharType="separate"/>
          </w:r>
          <w:r>
            <w:t>30</w:t>
          </w:r>
          <w:r>
            <w:fldChar w:fldCharType="end"/>
          </w:r>
          <w:r>
            <w:fldChar w:fldCharType="end"/>
          </w:r>
        </w:p>
        <w:p>
          <w:pPr>
            <w:pStyle w:val="6"/>
            <w:tabs>
              <w:tab w:val="right" w:leader="dot" w:pos="8306"/>
            </w:tabs>
          </w:pPr>
          <w:r>
            <w:fldChar w:fldCharType="begin"/>
          </w:r>
          <w:r>
            <w:instrText xml:space="preserve"> HYPERLINK \l _Toc6074 </w:instrText>
          </w:r>
          <w:r>
            <w:fldChar w:fldCharType="separate"/>
          </w:r>
          <w:r>
            <w:rPr>
              <w:rFonts w:hint="eastAsia"/>
              <w:lang w:val="en-US" w:eastAsia="zh-CN"/>
            </w:rPr>
            <w:t>3.2.2查询条件重置</w:t>
          </w:r>
          <w:r>
            <w:tab/>
          </w:r>
          <w:r>
            <w:fldChar w:fldCharType="begin"/>
          </w:r>
          <w:r>
            <w:instrText xml:space="preserve"> PAGEREF _Toc6074 \h </w:instrText>
          </w:r>
          <w:r>
            <w:fldChar w:fldCharType="separate"/>
          </w:r>
          <w:r>
            <w:t>31</w:t>
          </w:r>
          <w:r>
            <w:fldChar w:fldCharType="end"/>
          </w:r>
          <w:r>
            <w:fldChar w:fldCharType="end"/>
          </w:r>
        </w:p>
        <w:p>
          <w:pPr>
            <w:pStyle w:val="6"/>
            <w:tabs>
              <w:tab w:val="right" w:leader="dot" w:pos="8306"/>
            </w:tabs>
          </w:pPr>
          <w:r>
            <w:fldChar w:fldCharType="begin"/>
          </w:r>
          <w:r>
            <w:instrText xml:space="preserve"> HYPERLINK \l _Toc3322 </w:instrText>
          </w:r>
          <w:r>
            <w:fldChar w:fldCharType="separate"/>
          </w:r>
          <w:r>
            <w:rPr>
              <w:rFonts w:hint="eastAsia"/>
              <w:lang w:val="en-US" w:eastAsia="zh-CN"/>
            </w:rPr>
            <w:t>3.2.3异议处理</w:t>
          </w:r>
          <w:r>
            <w:tab/>
          </w:r>
          <w:r>
            <w:fldChar w:fldCharType="begin"/>
          </w:r>
          <w:r>
            <w:instrText xml:space="preserve"> PAGEREF _Toc3322 \h </w:instrText>
          </w:r>
          <w:r>
            <w:fldChar w:fldCharType="separate"/>
          </w:r>
          <w:r>
            <w:t>32</w:t>
          </w:r>
          <w:r>
            <w:fldChar w:fldCharType="end"/>
          </w:r>
          <w:r>
            <w:fldChar w:fldCharType="end"/>
          </w:r>
        </w:p>
        <w:p>
          <w:pPr>
            <w:pStyle w:val="9"/>
            <w:tabs>
              <w:tab w:val="right" w:leader="dot" w:pos="8306"/>
            </w:tabs>
          </w:pPr>
          <w:r>
            <w:fldChar w:fldCharType="begin"/>
          </w:r>
          <w:r>
            <w:instrText xml:space="preserve"> HYPERLINK \l _Toc19011 </w:instrText>
          </w:r>
          <w:r>
            <w:fldChar w:fldCharType="separate"/>
          </w:r>
          <w:r>
            <w:rPr>
              <w:rFonts w:hint="eastAsia"/>
              <w:lang w:val="en-US" w:eastAsia="zh-CN"/>
            </w:rPr>
            <w:t>3.4异议处理超期被扣分项目</w:t>
          </w:r>
          <w:r>
            <w:tab/>
          </w:r>
          <w:r>
            <w:fldChar w:fldCharType="begin"/>
          </w:r>
          <w:r>
            <w:instrText xml:space="preserve"> PAGEREF _Toc19011 \h </w:instrText>
          </w:r>
          <w:r>
            <w:fldChar w:fldCharType="separate"/>
          </w:r>
          <w:r>
            <w:t>35</w:t>
          </w:r>
          <w:r>
            <w:fldChar w:fldCharType="end"/>
          </w:r>
          <w:r>
            <w:fldChar w:fldCharType="end"/>
          </w:r>
        </w:p>
        <w:p>
          <w:pPr>
            <w:pStyle w:val="9"/>
            <w:tabs>
              <w:tab w:val="right" w:leader="dot" w:pos="8306"/>
            </w:tabs>
          </w:pPr>
          <w:r>
            <w:fldChar w:fldCharType="begin"/>
          </w:r>
          <w:r>
            <w:instrText xml:space="preserve"> HYPERLINK \l _Toc27389 </w:instrText>
          </w:r>
          <w:r>
            <w:fldChar w:fldCharType="separate"/>
          </w:r>
          <w:r>
            <w:rPr>
              <w:rFonts w:hint="eastAsia"/>
              <w:lang w:val="en-US" w:eastAsia="zh-CN"/>
            </w:rPr>
            <w:t>3.5查询</w:t>
          </w:r>
          <w:r>
            <w:tab/>
          </w:r>
          <w:r>
            <w:fldChar w:fldCharType="begin"/>
          </w:r>
          <w:r>
            <w:instrText xml:space="preserve"> PAGEREF _Toc27389 \h </w:instrText>
          </w:r>
          <w:r>
            <w:fldChar w:fldCharType="separate"/>
          </w:r>
          <w:r>
            <w:t>35</w:t>
          </w:r>
          <w:r>
            <w:fldChar w:fldCharType="end"/>
          </w:r>
          <w:r>
            <w:fldChar w:fldCharType="end"/>
          </w:r>
        </w:p>
        <w:p>
          <w:pPr>
            <w:pStyle w:val="6"/>
            <w:tabs>
              <w:tab w:val="right" w:leader="dot" w:pos="8306"/>
            </w:tabs>
          </w:pPr>
          <w:r>
            <w:fldChar w:fldCharType="begin"/>
          </w:r>
          <w:r>
            <w:instrText xml:space="preserve"> HYPERLINK \l _Toc12281 </w:instrText>
          </w:r>
          <w:r>
            <w:fldChar w:fldCharType="separate"/>
          </w:r>
          <w:r>
            <w:rPr>
              <w:rFonts w:hint="eastAsia"/>
              <w:lang w:val="en-US" w:eastAsia="zh-CN"/>
            </w:rPr>
            <w:t>3.5.1被评价项目</w:t>
          </w:r>
          <w:r>
            <w:tab/>
          </w:r>
          <w:r>
            <w:fldChar w:fldCharType="begin"/>
          </w:r>
          <w:r>
            <w:instrText xml:space="preserve"> PAGEREF _Toc12281 \h </w:instrText>
          </w:r>
          <w:r>
            <w:fldChar w:fldCharType="separate"/>
          </w:r>
          <w:r>
            <w:t>35</w:t>
          </w:r>
          <w:r>
            <w:fldChar w:fldCharType="end"/>
          </w:r>
          <w:r>
            <w:fldChar w:fldCharType="end"/>
          </w:r>
        </w:p>
        <w:p>
          <w:pPr>
            <w:pStyle w:val="8"/>
            <w:tabs>
              <w:tab w:val="right" w:leader="dot" w:pos="8306"/>
            </w:tabs>
          </w:pPr>
          <w:r>
            <w:fldChar w:fldCharType="begin"/>
          </w:r>
          <w:r>
            <w:instrText xml:space="preserve"> HYPERLINK \l _Toc6328 </w:instrText>
          </w:r>
          <w:r>
            <w:fldChar w:fldCharType="separate"/>
          </w:r>
          <w:r>
            <w:rPr>
              <w:rFonts w:hint="eastAsia"/>
              <w:lang w:val="en-US" w:eastAsia="zh-CN"/>
            </w:rPr>
            <w:t>3.5.1.1被评价项目详情查看</w:t>
          </w:r>
          <w:r>
            <w:tab/>
          </w:r>
          <w:r>
            <w:fldChar w:fldCharType="begin"/>
          </w:r>
          <w:r>
            <w:instrText xml:space="preserve"> PAGEREF _Toc6328 \h </w:instrText>
          </w:r>
          <w:r>
            <w:fldChar w:fldCharType="separate"/>
          </w:r>
          <w:r>
            <w:t>36</w:t>
          </w:r>
          <w:r>
            <w:fldChar w:fldCharType="end"/>
          </w:r>
          <w:r>
            <w:fldChar w:fldCharType="end"/>
          </w:r>
        </w:p>
        <w:p>
          <w:pPr>
            <w:pStyle w:val="8"/>
            <w:tabs>
              <w:tab w:val="right" w:leader="dot" w:pos="8306"/>
            </w:tabs>
          </w:pPr>
          <w:r>
            <w:fldChar w:fldCharType="begin"/>
          </w:r>
          <w:r>
            <w:instrText xml:space="preserve"> HYPERLINK \l _Toc28626 </w:instrText>
          </w:r>
          <w:r>
            <w:fldChar w:fldCharType="separate"/>
          </w:r>
          <w:r>
            <w:rPr>
              <w:rFonts w:hint="eastAsia"/>
              <w:lang w:val="en-US" w:eastAsia="zh-CN"/>
            </w:rPr>
            <w:t>3.5.1.2查询条件重置</w:t>
          </w:r>
          <w:r>
            <w:tab/>
          </w:r>
          <w:r>
            <w:fldChar w:fldCharType="begin"/>
          </w:r>
          <w:r>
            <w:instrText xml:space="preserve"> PAGEREF _Toc28626 \h </w:instrText>
          </w:r>
          <w:r>
            <w:fldChar w:fldCharType="separate"/>
          </w:r>
          <w:r>
            <w:t>37</w:t>
          </w:r>
          <w:r>
            <w:fldChar w:fldCharType="end"/>
          </w:r>
          <w:r>
            <w:fldChar w:fldCharType="end"/>
          </w:r>
        </w:p>
        <w:p>
          <w:pPr>
            <w:pStyle w:val="6"/>
            <w:tabs>
              <w:tab w:val="right" w:leader="dot" w:pos="8306"/>
            </w:tabs>
          </w:pPr>
          <w:r>
            <w:fldChar w:fldCharType="begin"/>
          </w:r>
          <w:r>
            <w:instrText xml:space="preserve"> HYPERLINK \l _Toc19762 </w:instrText>
          </w:r>
          <w:r>
            <w:fldChar w:fldCharType="separate"/>
          </w:r>
          <w:r>
            <w:rPr>
              <w:rFonts w:hint="eastAsia"/>
              <w:lang w:val="en-US" w:eastAsia="zh-CN"/>
            </w:rPr>
            <w:t>3.5.2已评价项目</w:t>
          </w:r>
          <w:r>
            <w:tab/>
          </w:r>
          <w:r>
            <w:fldChar w:fldCharType="begin"/>
          </w:r>
          <w:r>
            <w:instrText xml:space="preserve"> PAGEREF _Toc19762 \h </w:instrText>
          </w:r>
          <w:r>
            <w:fldChar w:fldCharType="separate"/>
          </w:r>
          <w:r>
            <w:t>37</w:t>
          </w:r>
          <w:r>
            <w:fldChar w:fldCharType="end"/>
          </w:r>
          <w:r>
            <w:fldChar w:fldCharType="end"/>
          </w:r>
        </w:p>
        <w:p>
          <w:pPr>
            <w:pStyle w:val="8"/>
            <w:tabs>
              <w:tab w:val="right" w:leader="dot" w:pos="8306"/>
            </w:tabs>
          </w:pPr>
          <w:r>
            <w:fldChar w:fldCharType="begin"/>
          </w:r>
          <w:r>
            <w:instrText xml:space="preserve"> HYPERLINK \l _Toc2295 </w:instrText>
          </w:r>
          <w:r>
            <w:fldChar w:fldCharType="separate"/>
          </w:r>
          <w:r>
            <w:rPr>
              <w:rFonts w:hint="eastAsia"/>
              <w:lang w:val="en-US" w:eastAsia="zh-CN"/>
            </w:rPr>
            <w:t>3.5.2.1已评价项目详情查看</w:t>
          </w:r>
          <w:r>
            <w:tab/>
          </w:r>
          <w:r>
            <w:fldChar w:fldCharType="begin"/>
          </w:r>
          <w:r>
            <w:instrText xml:space="preserve"> PAGEREF _Toc2295 \h </w:instrText>
          </w:r>
          <w:r>
            <w:fldChar w:fldCharType="separate"/>
          </w:r>
          <w:r>
            <w:t>38</w:t>
          </w:r>
          <w:r>
            <w:fldChar w:fldCharType="end"/>
          </w:r>
          <w:r>
            <w:fldChar w:fldCharType="end"/>
          </w:r>
        </w:p>
        <w:p>
          <w:pPr>
            <w:pStyle w:val="8"/>
            <w:tabs>
              <w:tab w:val="right" w:leader="dot" w:pos="8306"/>
            </w:tabs>
          </w:pPr>
          <w:r>
            <w:fldChar w:fldCharType="begin"/>
          </w:r>
          <w:r>
            <w:instrText xml:space="preserve"> HYPERLINK \l _Toc9769 </w:instrText>
          </w:r>
          <w:r>
            <w:fldChar w:fldCharType="separate"/>
          </w:r>
          <w:r>
            <w:rPr>
              <w:rFonts w:hint="eastAsia"/>
              <w:lang w:val="en-US" w:eastAsia="zh-CN"/>
            </w:rPr>
            <w:t>3.5.2.2查询条件重置</w:t>
          </w:r>
          <w:r>
            <w:tab/>
          </w:r>
          <w:r>
            <w:fldChar w:fldCharType="begin"/>
          </w:r>
          <w:r>
            <w:instrText xml:space="preserve"> PAGEREF _Toc9769 \h </w:instrText>
          </w:r>
          <w:r>
            <w:fldChar w:fldCharType="separate"/>
          </w:r>
          <w:r>
            <w:t>39</w:t>
          </w:r>
          <w:r>
            <w:fldChar w:fldCharType="end"/>
          </w:r>
          <w:r>
            <w:fldChar w:fldCharType="end"/>
          </w:r>
        </w:p>
        <w:p>
          <w:pPr>
            <w:pStyle w:val="6"/>
            <w:tabs>
              <w:tab w:val="right" w:leader="dot" w:pos="8306"/>
            </w:tabs>
          </w:pPr>
          <w:r>
            <w:fldChar w:fldCharType="begin"/>
          </w:r>
          <w:r>
            <w:instrText xml:space="preserve"> HYPERLINK \l _Toc14466 </w:instrText>
          </w:r>
          <w:r>
            <w:fldChar w:fldCharType="separate"/>
          </w:r>
          <w:r>
            <w:rPr>
              <w:rFonts w:hint="eastAsia"/>
              <w:lang w:val="en-US" w:eastAsia="zh-CN"/>
            </w:rPr>
            <w:t>3.5.3违法违规情形</w:t>
          </w:r>
          <w:r>
            <w:tab/>
          </w:r>
          <w:r>
            <w:fldChar w:fldCharType="begin"/>
          </w:r>
          <w:r>
            <w:instrText xml:space="preserve"> PAGEREF _Toc14466 \h </w:instrText>
          </w:r>
          <w:r>
            <w:fldChar w:fldCharType="separate"/>
          </w:r>
          <w:r>
            <w:t>40</w:t>
          </w:r>
          <w:r>
            <w:fldChar w:fldCharType="end"/>
          </w:r>
          <w:r>
            <w:fldChar w:fldCharType="end"/>
          </w:r>
        </w:p>
        <w:p>
          <w:pPr>
            <w:pStyle w:val="8"/>
            <w:tabs>
              <w:tab w:val="right" w:leader="dot" w:pos="8306"/>
            </w:tabs>
          </w:pPr>
          <w:r>
            <w:fldChar w:fldCharType="begin"/>
          </w:r>
          <w:r>
            <w:instrText xml:space="preserve"> HYPERLINK \l _Toc29018 </w:instrText>
          </w:r>
          <w:r>
            <w:fldChar w:fldCharType="separate"/>
          </w:r>
          <w:r>
            <w:rPr>
              <w:rFonts w:hint="eastAsia"/>
              <w:lang w:val="en-US" w:eastAsia="zh-CN"/>
            </w:rPr>
            <w:t>3.5.3.1违法违规情形查看</w:t>
          </w:r>
          <w:r>
            <w:tab/>
          </w:r>
          <w:r>
            <w:fldChar w:fldCharType="begin"/>
          </w:r>
          <w:r>
            <w:instrText xml:space="preserve"> PAGEREF _Toc29018 \h </w:instrText>
          </w:r>
          <w:r>
            <w:fldChar w:fldCharType="separate"/>
          </w:r>
          <w:r>
            <w:t>40</w:t>
          </w:r>
          <w:r>
            <w:fldChar w:fldCharType="end"/>
          </w:r>
          <w:r>
            <w:fldChar w:fldCharType="end"/>
          </w:r>
        </w:p>
        <w:p>
          <w:pPr>
            <w:pStyle w:val="8"/>
            <w:tabs>
              <w:tab w:val="right" w:leader="dot" w:pos="8306"/>
            </w:tabs>
          </w:pPr>
          <w:r>
            <w:fldChar w:fldCharType="begin"/>
          </w:r>
          <w:r>
            <w:instrText xml:space="preserve"> HYPERLINK \l _Toc11806 </w:instrText>
          </w:r>
          <w:r>
            <w:fldChar w:fldCharType="separate"/>
          </w:r>
          <w:r>
            <w:rPr>
              <w:rFonts w:hint="eastAsia"/>
              <w:lang w:val="en-US" w:eastAsia="zh-CN"/>
            </w:rPr>
            <w:t>3.5.3.2查询条件重置</w:t>
          </w:r>
          <w:r>
            <w:tab/>
          </w:r>
          <w:r>
            <w:fldChar w:fldCharType="begin"/>
          </w:r>
          <w:r>
            <w:instrText xml:space="preserve"> PAGEREF _Toc11806 \h </w:instrText>
          </w:r>
          <w:r>
            <w:fldChar w:fldCharType="separate"/>
          </w:r>
          <w:r>
            <w:t>41</w:t>
          </w:r>
          <w:r>
            <w:fldChar w:fldCharType="end"/>
          </w:r>
          <w:r>
            <w:fldChar w:fldCharType="end"/>
          </w:r>
        </w:p>
        <w:p>
          <w:pPr>
            <w:pStyle w:val="6"/>
            <w:tabs>
              <w:tab w:val="right" w:leader="dot" w:pos="8306"/>
            </w:tabs>
          </w:pPr>
          <w:r>
            <w:fldChar w:fldCharType="begin"/>
          </w:r>
          <w:r>
            <w:instrText xml:space="preserve"> HYPERLINK \l _Toc23836 </w:instrText>
          </w:r>
          <w:r>
            <w:fldChar w:fldCharType="separate"/>
          </w:r>
          <w:r>
            <w:rPr>
              <w:rFonts w:hint="eastAsia"/>
              <w:lang w:val="en-US" w:eastAsia="zh-CN"/>
            </w:rPr>
            <w:t>3.5.4违法违规详情</w:t>
          </w:r>
          <w:r>
            <w:tab/>
          </w:r>
          <w:r>
            <w:fldChar w:fldCharType="begin"/>
          </w:r>
          <w:r>
            <w:instrText xml:space="preserve"> PAGEREF _Toc23836 \h </w:instrText>
          </w:r>
          <w:r>
            <w:fldChar w:fldCharType="separate"/>
          </w:r>
          <w:r>
            <w:t>42</w:t>
          </w:r>
          <w:r>
            <w:fldChar w:fldCharType="end"/>
          </w:r>
          <w:r>
            <w:fldChar w:fldCharType="end"/>
          </w:r>
        </w:p>
        <w:p>
          <w:pPr>
            <w:pStyle w:val="8"/>
            <w:tabs>
              <w:tab w:val="right" w:leader="dot" w:pos="8306"/>
            </w:tabs>
          </w:pPr>
          <w:r>
            <w:fldChar w:fldCharType="begin"/>
          </w:r>
          <w:r>
            <w:instrText xml:space="preserve"> HYPERLINK \l _Toc3767 </w:instrText>
          </w:r>
          <w:r>
            <w:fldChar w:fldCharType="separate"/>
          </w:r>
          <w:r>
            <w:rPr>
              <w:rFonts w:hint="eastAsia"/>
              <w:lang w:val="en-US" w:eastAsia="zh-CN"/>
            </w:rPr>
            <w:t>3.5.4.1违法违规详情查看</w:t>
          </w:r>
          <w:r>
            <w:tab/>
          </w:r>
          <w:r>
            <w:fldChar w:fldCharType="begin"/>
          </w:r>
          <w:r>
            <w:instrText xml:space="preserve"> PAGEREF _Toc3767 \h </w:instrText>
          </w:r>
          <w:r>
            <w:fldChar w:fldCharType="separate"/>
          </w:r>
          <w:r>
            <w:t>43</w:t>
          </w:r>
          <w:r>
            <w:fldChar w:fldCharType="end"/>
          </w:r>
          <w:r>
            <w:fldChar w:fldCharType="end"/>
          </w:r>
        </w:p>
        <w:p>
          <w:pPr>
            <w:pStyle w:val="8"/>
            <w:tabs>
              <w:tab w:val="right" w:leader="dot" w:pos="8306"/>
            </w:tabs>
          </w:pPr>
          <w:r>
            <w:fldChar w:fldCharType="begin"/>
          </w:r>
          <w:r>
            <w:instrText xml:space="preserve"> HYPERLINK \l _Toc13012 </w:instrText>
          </w:r>
          <w:r>
            <w:fldChar w:fldCharType="separate"/>
          </w:r>
          <w:r>
            <w:rPr>
              <w:rFonts w:hint="eastAsia"/>
              <w:lang w:val="en-US" w:eastAsia="zh-CN"/>
            </w:rPr>
            <w:t>3.5.4.2查询条件重置</w:t>
          </w:r>
          <w:r>
            <w:tab/>
          </w:r>
          <w:r>
            <w:fldChar w:fldCharType="begin"/>
          </w:r>
          <w:r>
            <w:instrText xml:space="preserve"> PAGEREF _Toc13012 \h </w:instrText>
          </w:r>
          <w:r>
            <w:fldChar w:fldCharType="separate"/>
          </w:r>
          <w:r>
            <w:t>44</w:t>
          </w:r>
          <w:r>
            <w:fldChar w:fldCharType="end"/>
          </w:r>
          <w:r>
            <w:fldChar w:fldCharType="end"/>
          </w:r>
        </w:p>
        <w:p>
          <w:pPr>
            <w:rPr>
              <w:rFonts w:hint="eastAsia"/>
              <w:lang w:val="en-US" w:eastAsia="zh-CN"/>
            </w:rPr>
            <w:sectPr>
              <w:pgSz w:w="11906" w:h="16838"/>
              <w:pgMar w:top="1077" w:right="1800" w:bottom="1077" w:left="1800" w:header="851" w:footer="992" w:gutter="0"/>
              <w:cols w:space="425" w:num="1"/>
              <w:docGrid w:type="lines" w:linePitch="312" w:charSpace="0"/>
            </w:sectPr>
          </w:pPr>
          <w:r>
            <w:fldChar w:fldCharType="end"/>
          </w:r>
        </w:p>
      </w:sdtContent>
    </w:sdt>
    <w:p>
      <w:pPr>
        <w:pStyle w:val="2"/>
        <w:bidi w:val="0"/>
        <w:rPr>
          <w:rFonts w:hint="eastAsia"/>
          <w:lang w:val="en-US" w:eastAsia="zh-CN"/>
        </w:rPr>
      </w:pPr>
      <w:bookmarkStart w:id="1" w:name="_Toc29874"/>
      <w:bookmarkStart w:id="2" w:name="_Toc1728"/>
      <w:r>
        <w:rPr>
          <w:rFonts w:hint="eastAsia"/>
          <w:lang w:val="en-US" w:eastAsia="zh-CN"/>
        </w:rPr>
        <w:t>1.代理机构登录</w:t>
      </w:r>
      <w:bookmarkEnd w:id="1"/>
      <w:bookmarkEnd w:id="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打开IE浏览器，在搜索引擎中输入“宁夏政府采购网”，点击带“官方”标签的链接，进入宁夏政府采购网首页，如下图所示。点击“宁夏政府采购信用评价系统”图标，则进入宁夏政府采购信用评价系统登录界面。</w:t>
      </w: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drawing>
          <wp:inline distT="0" distB="0" distL="114300" distR="114300">
            <wp:extent cx="5266690" cy="2583815"/>
            <wp:effectExtent l="0" t="0" r="6350" b="698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4"/>
                    <a:stretch>
                      <a:fillRect/>
                    </a:stretch>
                  </pic:blipFill>
                  <pic:spPr>
                    <a:xfrm>
                      <a:off x="0" y="0"/>
                      <a:ext cx="5266690" cy="258381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r>
        <w:rPr>
          <w:rFonts w:hint="eastAsia"/>
          <w:lang w:val="en-US" w:eastAsia="zh-CN"/>
        </w:rPr>
        <w:drawing>
          <wp:inline distT="0" distB="0" distL="114300" distR="114300">
            <wp:extent cx="5272405" cy="2319655"/>
            <wp:effectExtent l="0" t="0" r="635" b="12065"/>
            <wp:docPr id="16" name="图片 16" descr="~07ZO`P[{B{VKB%BA1~2K9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07ZO`P[{B{VKB%BA1~2K9V"/>
                    <pic:cNvPicPr>
                      <a:picLocks noChangeAspect="1"/>
                    </pic:cNvPicPr>
                  </pic:nvPicPr>
                  <pic:blipFill>
                    <a:blip r:embed="rId5"/>
                    <a:stretch>
                      <a:fillRect/>
                    </a:stretch>
                  </pic:blipFill>
                  <pic:spPr>
                    <a:xfrm>
                      <a:off x="0" y="0"/>
                      <a:ext cx="5272405" cy="2319655"/>
                    </a:xfrm>
                    <a:prstGeom prst="rect">
                      <a:avLst/>
                    </a:prstGeom>
                  </pic:spPr>
                </pic:pic>
              </a:graphicData>
            </a:graphic>
          </wp:inline>
        </w:drawing>
      </w:r>
    </w:p>
    <w:p>
      <w:pPr>
        <w:bidi w:val="0"/>
      </w:pPr>
      <w:r>
        <w:drawing>
          <wp:inline distT="0" distB="0" distL="114300" distR="114300">
            <wp:extent cx="5266690" cy="2583815"/>
            <wp:effectExtent l="0" t="0" r="635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66690" cy="2583815"/>
                    </a:xfrm>
                    <a:prstGeom prst="rect">
                      <a:avLst/>
                    </a:prstGeom>
                    <a:noFill/>
                    <a:ln>
                      <a:noFill/>
                    </a:ln>
                  </pic:spPr>
                </pic:pic>
              </a:graphicData>
            </a:graphic>
          </wp:inline>
        </w:drawing>
      </w:r>
    </w:p>
    <w:p>
      <w:pPr>
        <w:pStyle w:val="12"/>
        <w:bidi w:val="0"/>
        <w:rPr>
          <w:rFonts w:hint="default"/>
          <w:lang w:val="en-US" w:eastAsia="zh-CN"/>
        </w:rPr>
      </w:pPr>
      <w:r>
        <w:rPr>
          <w:rFonts w:hint="eastAsia"/>
          <w:lang w:val="en-US" w:eastAsia="zh-CN"/>
        </w:rPr>
        <w:t>用普通登录（输入账号密码和验证码）登录或CA登录（插入CA锁，输入密码和验证码）即可。</w:t>
      </w:r>
    </w:p>
    <w:p>
      <w:pPr>
        <w:bidi w:val="0"/>
      </w:pPr>
      <w:r>
        <w:drawing>
          <wp:inline distT="0" distB="0" distL="114300" distR="114300">
            <wp:extent cx="5266690" cy="2583815"/>
            <wp:effectExtent l="0" t="0" r="6350"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5266690" cy="2583815"/>
                    </a:xfrm>
                    <a:prstGeom prst="rect">
                      <a:avLst/>
                    </a:prstGeom>
                    <a:noFill/>
                    <a:ln>
                      <a:noFill/>
                    </a:ln>
                  </pic:spPr>
                </pic:pic>
              </a:graphicData>
            </a:graphic>
          </wp:inline>
        </w:drawing>
      </w:r>
    </w:p>
    <w:p>
      <w:pPr>
        <w:pStyle w:val="2"/>
        <w:numPr>
          <w:ilvl w:val="0"/>
          <w:numId w:val="1"/>
        </w:numPr>
        <w:bidi w:val="0"/>
        <w:rPr>
          <w:rFonts w:hint="eastAsia"/>
          <w:lang w:val="en-US" w:eastAsia="zh-CN"/>
        </w:rPr>
      </w:pPr>
      <w:bookmarkStart w:id="3" w:name="_Toc8274"/>
      <w:bookmarkStart w:id="4" w:name="_Toc10425"/>
      <w:r>
        <w:rPr>
          <w:rFonts w:hint="eastAsia"/>
          <w:lang w:val="en-US" w:eastAsia="zh-CN"/>
        </w:rPr>
        <w:t>系统首页</w:t>
      </w:r>
      <w:bookmarkEnd w:id="3"/>
      <w:bookmarkEnd w:id="4"/>
    </w:p>
    <w:p>
      <w:pPr>
        <w:pStyle w:val="3"/>
        <w:bidi w:val="0"/>
        <w:rPr>
          <w:rFonts w:hint="eastAsia"/>
          <w:lang w:val="en-US" w:eastAsia="zh-CN"/>
        </w:rPr>
      </w:pPr>
      <w:bookmarkStart w:id="5" w:name="_Toc32581"/>
      <w:bookmarkStart w:id="6" w:name="_Toc28590"/>
      <w:r>
        <w:rPr>
          <w:rFonts w:hint="eastAsia"/>
          <w:lang w:val="en-US" w:eastAsia="zh-CN"/>
        </w:rPr>
        <w:t>2.1首页快捷方式</w:t>
      </w:r>
      <w:bookmarkEnd w:id="5"/>
      <w:bookmarkEnd w:id="6"/>
    </w:p>
    <w:p>
      <w:pPr>
        <w:pStyle w:val="4"/>
        <w:bidi w:val="0"/>
        <w:rPr>
          <w:rFonts w:hint="default"/>
          <w:lang w:val="en-US" w:eastAsia="zh-CN"/>
        </w:rPr>
      </w:pPr>
      <w:bookmarkStart w:id="7" w:name="_Toc30051"/>
      <w:bookmarkStart w:id="8" w:name="_Toc30562"/>
      <w:r>
        <w:rPr>
          <w:rFonts w:hint="eastAsia"/>
          <w:lang w:val="en-US" w:eastAsia="zh-CN"/>
        </w:rPr>
        <w:t>2.1.1基本信息和信用得分、等级查看</w:t>
      </w:r>
      <w:bookmarkEnd w:id="7"/>
      <w:bookmarkEnd w:id="8"/>
    </w:p>
    <w:p>
      <w:pPr>
        <w:pStyle w:val="12"/>
        <w:bidi w:val="0"/>
        <w:rPr>
          <w:rFonts w:hint="eastAsia"/>
          <w:lang w:val="en-US" w:eastAsia="zh-CN"/>
        </w:rPr>
      </w:pPr>
      <w:r>
        <w:rPr>
          <w:rFonts w:hint="eastAsia"/>
          <w:lang w:val="en-US" w:eastAsia="zh-CN"/>
        </w:rPr>
        <w:t>进入主页后可查看本单位基本信息、信用评分和信用等级等相关信息。</w:t>
      </w:r>
    </w:p>
    <w:p>
      <w:pPr>
        <w:bidi w:val="0"/>
      </w:pPr>
      <w:r>
        <w:drawing>
          <wp:inline distT="0" distB="0" distL="114300" distR="114300">
            <wp:extent cx="5266690" cy="2553970"/>
            <wp:effectExtent l="0" t="0" r="635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8"/>
                    <a:stretch>
                      <a:fillRect/>
                    </a:stretch>
                  </pic:blipFill>
                  <pic:spPr>
                    <a:xfrm>
                      <a:off x="0" y="0"/>
                      <a:ext cx="5266690" cy="2553970"/>
                    </a:xfrm>
                    <a:prstGeom prst="rect">
                      <a:avLst/>
                    </a:prstGeom>
                    <a:noFill/>
                    <a:ln>
                      <a:noFill/>
                    </a:ln>
                  </pic:spPr>
                </pic:pic>
              </a:graphicData>
            </a:graphic>
          </wp:inline>
        </w:drawing>
      </w:r>
    </w:p>
    <w:p>
      <w:pPr>
        <w:pStyle w:val="4"/>
        <w:bidi w:val="0"/>
        <w:rPr>
          <w:rFonts w:hint="default"/>
          <w:lang w:val="en-US" w:eastAsia="zh-CN"/>
        </w:rPr>
      </w:pPr>
      <w:bookmarkStart w:id="9" w:name="_Toc28887"/>
      <w:bookmarkStart w:id="10" w:name="_Toc24829"/>
      <w:r>
        <w:rPr>
          <w:rFonts w:hint="eastAsia"/>
          <w:lang w:val="en-US" w:eastAsia="zh-CN"/>
        </w:rPr>
        <w:t>2.1.2代理项目信息查看</w:t>
      </w:r>
      <w:bookmarkEnd w:id="9"/>
      <w:bookmarkEnd w:id="10"/>
    </w:p>
    <w:p>
      <w:pPr>
        <w:pStyle w:val="12"/>
        <w:bidi w:val="0"/>
        <w:rPr>
          <w:rFonts w:hint="eastAsia"/>
          <w:lang w:val="en-US" w:eastAsia="zh-CN"/>
        </w:rPr>
      </w:pPr>
      <w:r>
        <w:rPr>
          <w:rFonts w:hint="eastAsia"/>
          <w:lang w:val="en-US" w:eastAsia="zh-CN"/>
        </w:rPr>
        <w:t>查看中标信息时点击如下图所示区域（主页“代理项目数量”、“中标金额”、“预算金额），可跳转查看代理项目信息：</w:t>
      </w:r>
    </w:p>
    <w:p>
      <w:pPr>
        <w:bidi w:val="0"/>
      </w:pPr>
      <w:r>
        <w:drawing>
          <wp:inline distT="0" distB="0" distL="114300" distR="114300">
            <wp:extent cx="5266690" cy="2553970"/>
            <wp:effectExtent l="0" t="0" r="6350" b="635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9"/>
                    <a:stretch>
                      <a:fillRect/>
                    </a:stretch>
                  </pic:blipFill>
                  <pic:spPr>
                    <a:xfrm>
                      <a:off x="0" y="0"/>
                      <a:ext cx="5266690" cy="2553970"/>
                    </a:xfrm>
                    <a:prstGeom prst="rect">
                      <a:avLst/>
                    </a:prstGeom>
                    <a:noFill/>
                    <a:ln>
                      <a:noFill/>
                    </a:ln>
                  </pic:spPr>
                </pic:pic>
              </a:graphicData>
            </a:graphic>
          </wp:inline>
        </w:drawing>
      </w:r>
    </w:p>
    <w:p>
      <w:pPr>
        <w:bidi w:val="0"/>
      </w:pPr>
      <w:r>
        <w:drawing>
          <wp:inline distT="0" distB="0" distL="114300" distR="114300">
            <wp:extent cx="5266690" cy="2553970"/>
            <wp:effectExtent l="0" t="0" r="6350" b="635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0"/>
                    <a:stretch>
                      <a:fillRect/>
                    </a:stretch>
                  </pic:blipFill>
                  <pic:spPr>
                    <a:xfrm>
                      <a:off x="0" y="0"/>
                      <a:ext cx="5266690" cy="2553970"/>
                    </a:xfrm>
                    <a:prstGeom prst="rect">
                      <a:avLst/>
                    </a:prstGeom>
                    <a:noFill/>
                    <a:ln>
                      <a:noFill/>
                    </a:ln>
                  </pic:spPr>
                </pic:pic>
              </a:graphicData>
            </a:graphic>
          </wp:inline>
        </w:drawing>
      </w:r>
    </w:p>
    <w:p>
      <w:pPr>
        <w:pStyle w:val="4"/>
        <w:bidi w:val="0"/>
        <w:rPr>
          <w:rFonts w:hint="default"/>
          <w:lang w:val="en-US" w:eastAsia="zh-CN"/>
        </w:rPr>
      </w:pPr>
      <w:bookmarkStart w:id="11" w:name="_Toc24834"/>
      <w:bookmarkStart w:id="12" w:name="_Toc7861"/>
      <w:r>
        <w:rPr>
          <w:rFonts w:hint="eastAsia"/>
          <w:lang w:val="en-US" w:eastAsia="zh-CN"/>
        </w:rPr>
        <w:t>2.1.3行政处罚信息数量查看</w:t>
      </w:r>
      <w:bookmarkEnd w:id="11"/>
      <w:bookmarkEnd w:id="12"/>
    </w:p>
    <w:p>
      <w:pPr>
        <w:pStyle w:val="12"/>
        <w:bidi w:val="0"/>
      </w:pPr>
      <w:r>
        <w:rPr>
          <w:rFonts w:hint="eastAsia"/>
          <w:lang w:val="en-US" w:eastAsia="zh-CN"/>
        </w:rPr>
        <w:t>如下图所示区域可显示本单位行政处罚次数和金额统计：</w:t>
      </w:r>
    </w:p>
    <w:p>
      <w:pPr>
        <w:rPr>
          <w:rFonts w:hint="default"/>
          <w:lang w:val="en-US" w:eastAsia="zh-CN"/>
        </w:rPr>
      </w:pPr>
      <w:r>
        <w:drawing>
          <wp:inline distT="0" distB="0" distL="114300" distR="114300">
            <wp:extent cx="5266690" cy="2553970"/>
            <wp:effectExtent l="0" t="0" r="6350" b="635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11"/>
                    <a:stretch>
                      <a:fillRect/>
                    </a:stretch>
                  </pic:blipFill>
                  <pic:spPr>
                    <a:xfrm>
                      <a:off x="0" y="0"/>
                      <a:ext cx="5266690" cy="2553970"/>
                    </a:xfrm>
                    <a:prstGeom prst="rect">
                      <a:avLst/>
                    </a:prstGeom>
                    <a:noFill/>
                    <a:ln>
                      <a:noFill/>
                    </a:ln>
                  </pic:spPr>
                </pic:pic>
              </a:graphicData>
            </a:graphic>
          </wp:inline>
        </w:drawing>
      </w:r>
    </w:p>
    <w:p>
      <w:pPr>
        <w:pStyle w:val="4"/>
        <w:bidi w:val="0"/>
        <w:rPr>
          <w:rFonts w:hint="default"/>
          <w:lang w:val="en-US" w:eastAsia="zh-CN"/>
        </w:rPr>
      </w:pPr>
      <w:bookmarkStart w:id="13" w:name="_Toc13601"/>
      <w:bookmarkStart w:id="14" w:name="_Toc16352"/>
      <w:r>
        <w:rPr>
          <w:rFonts w:hint="eastAsia"/>
          <w:lang w:val="en-US" w:eastAsia="zh-CN"/>
        </w:rPr>
        <w:t>2.1.4被质疑、投诉项目信息数量统计查看</w:t>
      </w:r>
      <w:bookmarkEnd w:id="13"/>
      <w:bookmarkEnd w:id="14"/>
    </w:p>
    <w:p>
      <w:pPr>
        <w:pStyle w:val="12"/>
        <w:bidi w:val="0"/>
        <w:rPr>
          <w:rFonts w:hint="default"/>
          <w:lang w:val="en-US" w:eastAsia="zh-CN"/>
        </w:rPr>
      </w:pPr>
      <w:r>
        <w:rPr>
          <w:rFonts w:hint="eastAsia"/>
          <w:lang w:val="en-US" w:eastAsia="zh-CN"/>
        </w:rPr>
        <w:t>如下图所示区域，可查看本单位被质疑次数或被投诉次数统计信息，点击对应条目可跳转查看被投诉或被质疑项目信息。</w:t>
      </w:r>
    </w:p>
    <w:p>
      <w:pPr>
        <w:bidi w:val="0"/>
      </w:pPr>
      <w:r>
        <w:drawing>
          <wp:inline distT="0" distB="0" distL="114300" distR="114300">
            <wp:extent cx="5266690" cy="2553970"/>
            <wp:effectExtent l="0" t="0" r="6350" b="635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2"/>
                    <a:stretch>
                      <a:fillRect/>
                    </a:stretch>
                  </pic:blipFill>
                  <pic:spPr>
                    <a:xfrm>
                      <a:off x="0" y="0"/>
                      <a:ext cx="5266690" cy="2553970"/>
                    </a:xfrm>
                    <a:prstGeom prst="rect">
                      <a:avLst/>
                    </a:prstGeom>
                    <a:noFill/>
                    <a:ln>
                      <a:noFill/>
                    </a:ln>
                  </pic:spPr>
                </pic:pic>
              </a:graphicData>
            </a:graphic>
          </wp:inline>
        </w:drawing>
      </w:r>
    </w:p>
    <w:p>
      <w:pPr>
        <w:bidi w:val="0"/>
      </w:pPr>
      <w:r>
        <w:drawing>
          <wp:inline distT="0" distB="0" distL="114300" distR="114300">
            <wp:extent cx="5266690" cy="2553970"/>
            <wp:effectExtent l="0" t="0" r="6350" b="635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13"/>
                    <a:stretch>
                      <a:fillRect/>
                    </a:stretch>
                  </pic:blipFill>
                  <pic:spPr>
                    <a:xfrm>
                      <a:off x="0" y="0"/>
                      <a:ext cx="5266690" cy="2553970"/>
                    </a:xfrm>
                    <a:prstGeom prst="rect">
                      <a:avLst/>
                    </a:prstGeom>
                    <a:noFill/>
                    <a:ln>
                      <a:noFill/>
                    </a:ln>
                  </pic:spPr>
                </pic:pic>
              </a:graphicData>
            </a:graphic>
          </wp:inline>
        </w:drawing>
      </w:r>
    </w:p>
    <w:p>
      <w:pPr>
        <w:bidi w:val="0"/>
      </w:pPr>
      <w:r>
        <w:drawing>
          <wp:inline distT="0" distB="0" distL="114300" distR="114300">
            <wp:extent cx="5266690" cy="2553970"/>
            <wp:effectExtent l="0" t="0" r="6350" b="635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4"/>
                    <a:stretch>
                      <a:fillRect/>
                    </a:stretch>
                  </pic:blipFill>
                  <pic:spPr>
                    <a:xfrm>
                      <a:off x="0" y="0"/>
                      <a:ext cx="5266690" cy="2553970"/>
                    </a:xfrm>
                    <a:prstGeom prst="rect">
                      <a:avLst/>
                    </a:prstGeom>
                    <a:noFill/>
                    <a:ln>
                      <a:noFill/>
                    </a:ln>
                  </pic:spPr>
                </pic:pic>
              </a:graphicData>
            </a:graphic>
          </wp:inline>
        </w:drawing>
      </w:r>
    </w:p>
    <w:p>
      <w:pPr>
        <w:pStyle w:val="4"/>
        <w:bidi w:val="0"/>
        <w:rPr>
          <w:rFonts w:hint="default"/>
          <w:lang w:val="en-US" w:eastAsia="zh-CN"/>
        </w:rPr>
      </w:pPr>
      <w:bookmarkStart w:id="15" w:name="_Toc9812"/>
      <w:bookmarkStart w:id="16" w:name="_Toc12183"/>
      <w:r>
        <w:rPr>
          <w:rFonts w:hint="eastAsia"/>
          <w:lang w:val="en-US" w:eastAsia="zh-CN"/>
        </w:rPr>
        <w:t>2.1.5快速处理信息</w:t>
      </w:r>
      <w:bookmarkEnd w:id="15"/>
      <w:bookmarkEnd w:id="16"/>
    </w:p>
    <w:p>
      <w:pPr>
        <w:pStyle w:val="12"/>
        <w:bidi w:val="0"/>
        <w:rPr>
          <w:rFonts w:hint="eastAsia"/>
          <w:lang w:val="en-US" w:eastAsia="zh-CN"/>
        </w:rPr>
      </w:pPr>
      <w:r>
        <w:rPr>
          <w:rFonts w:hint="eastAsia"/>
          <w:lang w:val="en-US" w:eastAsia="zh-CN"/>
        </w:rPr>
        <w:t>首页右下角，点击可快速进入并查看“2022年被评项目违法违规情形”、“被扣分项目”、“待评价项目”及“处理异议项目”。</w:t>
      </w:r>
    </w:p>
    <w:p>
      <w:pPr>
        <w:bidi w:val="0"/>
      </w:pPr>
      <w:r>
        <w:drawing>
          <wp:inline distT="0" distB="0" distL="114300" distR="114300">
            <wp:extent cx="5266690" cy="2553970"/>
            <wp:effectExtent l="0" t="0" r="6350" b="6350"/>
            <wp:docPr id="8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12"/>
                    <pic:cNvPicPr>
                      <a:picLocks noChangeAspect="1"/>
                    </pic:cNvPicPr>
                  </pic:nvPicPr>
                  <pic:blipFill>
                    <a:blip r:embed="rId15"/>
                    <a:stretch>
                      <a:fillRect/>
                    </a:stretch>
                  </pic:blipFill>
                  <pic:spPr>
                    <a:xfrm>
                      <a:off x="0" y="0"/>
                      <a:ext cx="5266690" cy="2553970"/>
                    </a:xfrm>
                    <a:prstGeom prst="rect">
                      <a:avLst/>
                    </a:prstGeom>
                    <a:noFill/>
                    <a:ln>
                      <a:noFill/>
                    </a:ln>
                  </pic:spPr>
                </pic:pic>
              </a:graphicData>
            </a:graphic>
          </wp:inline>
        </w:drawing>
      </w:r>
    </w:p>
    <w:p>
      <w:pPr>
        <w:bidi w:val="0"/>
      </w:pPr>
      <w:r>
        <w:drawing>
          <wp:inline distT="0" distB="0" distL="114300" distR="114300">
            <wp:extent cx="5266690" cy="2553970"/>
            <wp:effectExtent l="0" t="0" r="6350" b="6350"/>
            <wp:docPr id="9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4"/>
                    <pic:cNvPicPr>
                      <a:picLocks noChangeAspect="1"/>
                    </pic:cNvPicPr>
                  </pic:nvPicPr>
                  <pic:blipFill>
                    <a:blip r:embed="rId16"/>
                    <a:stretch>
                      <a:fillRect/>
                    </a:stretch>
                  </pic:blipFill>
                  <pic:spPr>
                    <a:xfrm>
                      <a:off x="0" y="0"/>
                      <a:ext cx="5266690" cy="2553970"/>
                    </a:xfrm>
                    <a:prstGeom prst="rect">
                      <a:avLst/>
                    </a:prstGeom>
                    <a:noFill/>
                    <a:ln>
                      <a:noFill/>
                    </a:ln>
                  </pic:spPr>
                </pic:pic>
              </a:graphicData>
            </a:graphic>
          </wp:inline>
        </w:drawing>
      </w:r>
    </w:p>
    <w:p>
      <w:pPr>
        <w:bidi w:val="0"/>
      </w:pPr>
      <w:r>
        <w:drawing>
          <wp:inline distT="0" distB="0" distL="114300" distR="114300">
            <wp:extent cx="5266690" cy="2553970"/>
            <wp:effectExtent l="0" t="0" r="6350" b="6350"/>
            <wp:docPr id="10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5"/>
                    <pic:cNvPicPr>
                      <a:picLocks noChangeAspect="1"/>
                    </pic:cNvPicPr>
                  </pic:nvPicPr>
                  <pic:blipFill>
                    <a:blip r:embed="rId17"/>
                    <a:stretch>
                      <a:fillRect/>
                    </a:stretch>
                  </pic:blipFill>
                  <pic:spPr>
                    <a:xfrm>
                      <a:off x="0" y="0"/>
                      <a:ext cx="5266690" cy="2553970"/>
                    </a:xfrm>
                    <a:prstGeom prst="rect">
                      <a:avLst/>
                    </a:prstGeom>
                    <a:noFill/>
                    <a:ln>
                      <a:noFill/>
                    </a:ln>
                  </pic:spPr>
                </pic:pic>
              </a:graphicData>
            </a:graphic>
          </wp:inline>
        </w:drawing>
      </w:r>
    </w:p>
    <w:p>
      <w:pPr>
        <w:bidi w:val="0"/>
      </w:pPr>
      <w:r>
        <w:drawing>
          <wp:inline distT="0" distB="0" distL="114300" distR="114300">
            <wp:extent cx="5266690" cy="2479675"/>
            <wp:effectExtent l="0" t="0" r="6350" b="4445"/>
            <wp:docPr id="10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6"/>
                    <pic:cNvPicPr>
                      <a:picLocks noChangeAspect="1"/>
                    </pic:cNvPicPr>
                  </pic:nvPicPr>
                  <pic:blipFill>
                    <a:blip r:embed="rId18"/>
                    <a:stretch>
                      <a:fillRect/>
                    </a:stretch>
                  </pic:blipFill>
                  <pic:spPr>
                    <a:xfrm>
                      <a:off x="0" y="0"/>
                      <a:ext cx="5266690" cy="2479675"/>
                    </a:xfrm>
                    <a:prstGeom prst="rect">
                      <a:avLst/>
                    </a:prstGeom>
                    <a:noFill/>
                    <a:ln>
                      <a:noFill/>
                    </a:ln>
                  </pic:spPr>
                </pic:pic>
              </a:graphicData>
            </a:graphic>
          </wp:inline>
        </w:drawing>
      </w:r>
    </w:p>
    <w:p>
      <w:pPr>
        <w:pStyle w:val="2"/>
        <w:numPr>
          <w:ilvl w:val="0"/>
          <w:numId w:val="1"/>
        </w:numPr>
        <w:bidi w:val="0"/>
        <w:rPr>
          <w:rFonts w:hint="default"/>
          <w:lang w:val="en-US" w:eastAsia="zh-CN"/>
        </w:rPr>
      </w:pPr>
      <w:bookmarkStart w:id="17" w:name="_Toc17697"/>
      <w:bookmarkStart w:id="18" w:name="_Toc59"/>
      <w:r>
        <w:rPr>
          <w:rFonts w:hint="eastAsia"/>
          <w:lang w:val="en-US" w:eastAsia="zh-CN"/>
        </w:rPr>
        <w:t>评价管理</w:t>
      </w:r>
      <w:bookmarkEnd w:id="17"/>
      <w:bookmarkEnd w:id="18"/>
    </w:p>
    <w:p>
      <w:pPr>
        <w:pStyle w:val="3"/>
        <w:bidi w:val="0"/>
        <w:rPr>
          <w:rFonts w:hint="eastAsia"/>
          <w:lang w:val="en-US" w:eastAsia="zh-CN"/>
        </w:rPr>
      </w:pPr>
      <w:bookmarkStart w:id="19" w:name="_Toc7343"/>
      <w:bookmarkStart w:id="20" w:name="_Toc8868"/>
      <w:r>
        <w:rPr>
          <w:rFonts w:hint="eastAsia"/>
          <w:lang w:val="en-US" w:eastAsia="zh-CN"/>
        </w:rPr>
        <w:t>3.1待评价项目</w:t>
      </w:r>
      <w:bookmarkEnd w:id="19"/>
      <w:bookmarkEnd w:id="2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待评价项目是对采购计划单审核通过且代理机构已经录入中标结果的项目标段进行评价的管理功能。</w:t>
      </w:r>
    </w:p>
    <w:p>
      <w:pPr>
        <w:ind w:firstLine="560" w:firstLineChars="200"/>
        <w:rPr>
          <w:rFonts w:hint="default" w:eastAsiaTheme="minorEastAsia"/>
          <w:lang w:val="en-US"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待评价项目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代理机构</w:t>
      </w:r>
      <w:r>
        <w:rPr>
          <w:rFonts w:hint="eastAsia"/>
          <w:sz w:val="28"/>
          <w:szCs w:val="28"/>
          <w:lang w:eastAsia="zh-CN"/>
        </w:rPr>
        <w:t>”、</w:t>
      </w:r>
      <w:r>
        <w:rPr>
          <w:rFonts w:hint="eastAsia"/>
          <w:sz w:val="28"/>
          <w:szCs w:val="28"/>
        </w:rPr>
        <w:t>“</w:t>
      </w:r>
      <w:r>
        <w:rPr>
          <w:rFonts w:hint="eastAsia"/>
          <w:sz w:val="28"/>
          <w:szCs w:val="28"/>
          <w:lang w:val="en-US" w:eastAsia="zh-CN"/>
        </w:rPr>
        <w:t>中标日期</w:t>
      </w:r>
      <w:r>
        <w:rPr>
          <w:rFonts w:hint="eastAsia"/>
          <w:sz w:val="28"/>
          <w:szCs w:val="28"/>
        </w:rPr>
        <w:t>”等信息执行查询操作。</w:t>
      </w:r>
    </w:p>
    <w:p>
      <w:r>
        <w:drawing>
          <wp:inline distT="0" distB="0" distL="114300" distR="114300">
            <wp:extent cx="5266690" cy="2553970"/>
            <wp:effectExtent l="0" t="0" r="6350" b="6350"/>
            <wp:docPr id="2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8"/>
                    <pic:cNvPicPr>
                      <a:picLocks noChangeAspect="1"/>
                    </pic:cNvPicPr>
                  </pic:nvPicPr>
                  <pic:blipFill>
                    <a:blip r:embed="rId19"/>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21" w:name="_Toc4851"/>
      <w:bookmarkStart w:id="22" w:name="_Toc25435"/>
      <w:r>
        <w:rPr>
          <w:rFonts w:hint="eastAsia"/>
          <w:lang w:val="en-US" w:eastAsia="zh-CN"/>
        </w:rPr>
        <w:t>3.1.1查询条件重置</w:t>
      </w:r>
      <w:bookmarkEnd w:id="21"/>
      <w:bookmarkEnd w:id="2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2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9"/>
                    <pic:cNvPicPr>
                      <a:picLocks noChangeAspect="1"/>
                    </pic:cNvPicPr>
                  </pic:nvPicPr>
                  <pic:blipFill>
                    <a:blip r:embed="rId20"/>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479675"/>
            <wp:effectExtent l="0" t="0" r="6350" b="4445"/>
            <wp:docPr id="2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0"/>
                    <pic:cNvPicPr>
                      <a:picLocks noChangeAspect="1"/>
                    </pic:cNvPicPr>
                  </pic:nvPicPr>
                  <pic:blipFill>
                    <a:blip r:embed="rId21"/>
                    <a:stretch>
                      <a:fillRect/>
                    </a:stretch>
                  </pic:blipFill>
                  <pic:spPr>
                    <a:xfrm>
                      <a:off x="0" y="0"/>
                      <a:ext cx="5266690" cy="2479675"/>
                    </a:xfrm>
                    <a:prstGeom prst="rect">
                      <a:avLst/>
                    </a:prstGeom>
                    <a:noFill/>
                    <a:ln>
                      <a:noFill/>
                    </a:ln>
                  </pic:spPr>
                </pic:pic>
              </a:graphicData>
            </a:graphic>
          </wp:inline>
        </w:drawing>
      </w:r>
    </w:p>
    <w:p>
      <w:pPr>
        <w:pStyle w:val="4"/>
        <w:bidi w:val="0"/>
        <w:rPr>
          <w:rFonts w:hint="eastAsia"/>
          <w:lang w:val="en-US" w:eastAsia="zh-CN"/>
        </w:rPr>
      </w:pPr>
      <w:bookmarkStart w:id="23" w:name="_Toc10958"/>
      <w:bookmarkStart w:id="24" w:name="_Toc14992"/>
      <w:r>
        <w:rPr>
          <w:rFonts w:hint="eastAsia"/>
          <w:lang w:val="en-US" w:eastAsia="zh-CN"/>
        </w:rPr>
        <w:t>3.1.2评价</w:t>
      </w:r>
      <w:bookmarkEnd w:id="23"/>
      <w:bookmarkEnd w:id="24"/>
    </w:p>
    <w:p>
      <w:pPr>
        <w:pStyle w:val="12"/>
        <w:bidi w:val="0"/>
        <w:rPr>
          <w:rFonts w:hint="default"/>
          <w:lang w:val="en-US" w:eastAsia="zh-CN"/>
        </w:rPr>
      </w:pPr>
      <w:r>
        <w:rPr>
          <w:rFonts w:hint="eastAsia"/>
          <w:lang w:val="en-US" w:eastAsia="zh-CN"/>
        </w:rPr>
        <w:t>采购项目自中标之日起5个工作日内需给出评价，超期的的一律默认评价。因此查看待评价项目时，需注意列表区域中的“剩余天数”。</w:t>
      </w:r>
    </w:p>
    <w:p>
      <w:r>
        <w:drawing>
          <wp:inline distT="0" distB="0" distL="114300" distR="114300">
            <wp:extent cx="5266690" cy="2553970"/>
            <wp:effectExtent l="0" t="0" r="6350" b="6350"/>
            <wp:docPr id="2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1"/>
                    <pic:cNvPicPr>
                      <a:picLocks noChangeAspect="1"/>
                    </pic:cNvPicPr>
                  </pic:nvPicPr>
                  <pic:blipFill>
                    <a:blip r:embed="rId22"/>
                    <a:stretch>
                      <a:fillRect/>
                    </a:stretch>
                  </pic:blipFill>
                  <pic:spPr>
                    <a:xfrm>
                      <a:off x="0" y="0"/>
                      <a:ext cx="5266690" cy="2553970"/>
                    </a:xfrm>
                    <a:prstGeom prst="rect">
                      <a:avLst/>
                    </a:prstGeom>
                    <a:noFill/>
                    <a:ln>
                      <a:noFill/>
                    </a:ln>
                  </pic:spPr>
                </pic:pic>
              </a:graphicData>
            </a:graphic>
          </wp:inline>
        </w:drawing>
      </w:r>
    </w:p>
    <w:p>
      <w:pPr>
        <w:pStyle w:val="5"/>
        <w:bidi w:val="0"/>
        <w:rPr>
          <w:rFonts w:hint="default"/>
          <w:lang w:val="en-US" w:eastAsia="zh-CN"/>
        </w:rPr>
      </w:pPr>
      <w:bookmarkStart w:id="25" w:name="_Toc30039"/>
      <w:r>
        <w:rPr>
          <w:rFonts w:hint="eastAsia"/>
          <w:lang w:val="en-US" w:eastAsia="zh-CN"/>
        </w:rPr>
        <w:t>3.1.2.1采购单位评价</w:t>
      </w:r>
      <w:bookmarkEnd w:id="25"/>
    </w:p>
    <w:p>
      <w:pPr>
        <w:pStyle w:val="12"/>
        <w:bidi w:val="0"/>
        <w:rPr>
          <w:rFonts w:hint="eastAsia"/>
          <w:lang w:val="en-US" w:eastAsia="zh-CN"/>
        </w:rPr>
      </w:pPr>
      <w:r>
        <w:rPr>
          <w:rFonts w:hint="eastAsia"/>
          <w:lang w:val="en-US" w:eastAsia="zh-CN"/>
        </w:rPr>
        <w:t>点击列表区采购单位评价表下方的“待评价”，即可进入采购人评价表进行评价。</w:t>
      </w:r>
    </w:p>
    <w:p>
      <w:r>
        <w:drawing>
          <wp:inline distT="0" distB="0" distL="114300" distR="114300">
            <wp:extent cx="5266690" cy="2553970"/>
            <wp:effectExtent l="0" t="0" r="6350" b="6350"/>
            <wp:docPr id="2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2"/>
                    <pic:cNvPicPr>
                      <a:picLocks noChangeAspect="1"/>
                    </pic:cNvPicPr>
                  </pic:nvPicPr>
                  <pic:blipFill>
                    <a:blip r:embed="rId23"/>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2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3"/>
                    <pic:cNvPicPr>
                      <a:picLocks noChangeAspect="1"/>
                    </pic:cNvPicPr>
                  </pic:nvPicPr>
                  <pic:blipFill>
                    <a:blip r:embed="rId24"/>
                    <a:stretch>
                      <a:fillRect/>
                    </a:stretch>
                  </pic:blipFill>
                  <pic:spPr>
                    <a:xfrm>
                      <a:off x="0" y="0"/>
                      <a:ext cx="5266690" cy="2553970"/>
                    </a:xfrm>
                    <a:prstGeom prst="rect">
                      <a:avLst/>
                    </a:prstGeom>
                    <a:noFill/>
                    <a:ln>
                      <a:noFill/>
                    </a:ln>
                  </pic:spPr>
                </pic:pic>
              </a:graphicData>
            </a:graphic>
          </wp:inline>
        </w:drawing>
      </w:r>
    </w:p>
    <w:p>
      <w:pPr>
        <w:pStyle w:val="12"/>
        <w:bidi w:val="0"/>
        <w:rPr>
          <w:rFonts w:hint="default"/>
          <w:lang w:val="en-US" w:eastAsia="zh-CN"/>
        </w:rPr>
      </w:pPr>
      <w:r>
        <w:rPr>
          <w:rFonts w:hint="eastAsia"/>
          <w:lang w:val="en-US" w:eastAsia="zh-CN"/>
        </w:rPr>
        <w:t>如下图所示，评价人和评价人身份信息为必填项，如果采购人存在违法违规行为的，需描述具体情形，并上传说明文件。确认无误点击“保存”或“确认”按钮。</w:t>
      </w:r>
    </w:p>
    <w:p>
      <w:r>
        <w:drawing>
          <wp:inline distT="0" distB="0" distL="114300" distR="114300">
            <wp:extent cx="5266690" cy="2553970"/>
            <wp:effectExtent l="0" t="0" r="6350" b="6350"/>
            <wp:docPr id="28"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4"/>
                    <pic:cNvPicPr>
                      <a:picLocks noChangeAspect="1"/>
                    </pic:cNvPicPr>
                  </pic:nvPicPr>
                  <pic:blipFill>
                    <a:blip r:embed="rId25"/>
                    <a:stretch>
                      <a:fillRect/>
                    </a:stretch>
                  </pic:blipFill>
                  <pic:spPr>
                    <a:xfrm>
                      <a:off x="0" y="0"/>
                      <a:ext cx="5266690" cy="2553970"/>
                    </a:xfrm>
                    <a:prstGeom prst="rect">
                      <a:avLst/>
                    </a:prstGeom>
                    <a:noFill/>
                    <a:ln>
                      <a:noFill/>
                    </a:ln>
                  </pic:spPr>
                </pic:pic>
              </a:graphicData>
            </a:graphic>
          </wp:inline>
        </w:drawing>
      </w:r>
    </w:p>
    <w:p>
      <w:pPr>
        <w:pStyle w:val="12"/>
        <w:bidi w:val="0"/>
      </w:pPr>
      <w:r>
        <w:rPr>
          <w:rFonts w:hint="eastAsia"/>
          <w:lang w:val="en-US" w:eastAsia="zh-CN"/>
        </w:rPr>
        <w:t>采购人的评价保存情况下，需再次确认评价的，可点击列表区域中“采购人日常评价表”下的“待评价”，进入评价编辑页面再进行相关操作。</w:t>
      </w:r>
    </w:p>
    <w:p>
      <w:r>
        <w:drawing>
          <wp:inline distT="0" distB="0" distL="114300" distR="114300">
            <wp:extent cx="5266690" cy="2553970"/>
            <wp:effectExtent l="0" t="0" r="6350" b="6350"/>
            <wp:docPr id="2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5"/>
                    <pic:cNvPicPr>
                      <a:picLocks noChangeAspect="1"/>
                    </pic:cNvPicPr>
                  </pic:nvPicPr>
                  <pic:blipFill>
                    <a:blip r:embed="rId26"/>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30"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6"/>
                    <pic:cNvPicPr>
                      <a:picLocks noChangeAspect="1"/>
                    </pic:cNvPicPr>
                  </pic:nvPicPr>
                  <pic:blipFill>
                    <a:blip r:embed="rId27"/>
                    <a:stretch>
                      <a:fillRect/>
                    </a:stretch>
                  </pic:blipFill>
                  <pic:spPr>
                    <a:xfrm>
                      <a:off x="0" y="0"/>
                      <a:ext cx="5266690" cy="2553970"/>
                    </a:xfrm>
                    <a:prstGeom prst="rect">
                      <a:avLst/>
                    </a:prstGeom>
                    <a:noFill/>
                    <a:ln>
                      <a:noFill/>
                    </a:ln>
                  </pic:spPr>
                </pic:pic>
              </a:graphicData>
            </a:graphic>
          </wp:inline>
        </w:drawing>
      </w:r>
    </w:p>
    <w:p>
      <w:pPr>
        <w:pStyle w:val="12"/>
        <w:bidi w:val="0"/>
        <w:rPr>
          <w:rFonts w:hint="default"/>
          <w:lang w:val="en-US" w:eastAsia="zh-CN"/>
        </w:rPr>
      </w:pPr>
      <w:r>
        <w:rPr>
          <w:rFonts w:hint="eastAsia"/>
          <w:lang w:val="en-US" w:eastAsia="zh-CN"/>
        </w:rPr>
        <w:t>采购人评价成功后的可点击列表区域中“采购单位评价表”下的“待评价”，进入查看采购人评价相关信息。</w:t>
      </w:r>
    </w:p>
    <w:p>
      <w:r>
        <w:drawing>
          <wp:inline distT="0" distB="0" distL="114300" distR="114300">
            <wp:extent cx="5266690" cy="2553970"/>
            <wp:effectExtent l="0" t="0" r="6350" b="6350"/>
            <wp:docPr id="31"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7"/>
                    <pic:cNvPicPr>
                      <a:picLocks noChangeAspect="1"/>
                    </pic:cNvPicPr>
                  </pic:nvPicPr>
                  <pic:blipFill>
                    <a:blip r:embed="rId28"/>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32"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8"/>
                    <pic:cNvPicPr>
                      <a:picLocks noChangeAspect="1"/>
                    </pic:cNvPicPr>
                  </pic:nvPicPr>
                  <pic:blipFill>
                    <a:blip r:embed="rId29"/>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26" w:name="_Toc7805"/>
      <w:r>
        <w:rPr>
          <w:rFonts w:hint="eastAsia"/>
          <w:lang w:val="en-US" w:eastAsia="zh-CN"/>
        </w:rPr>
        <w:t>3.1.2.2专家评价</w:t>
      </w:r>
      <w:bookmarkEnd w:id="26"/>
    </w:p>
    <w:p>
      <w:pPr>
        <w:pStyle w:val="12"/>
        <w:bidi w:val="0"/>
        <w:rPr>
          <w:rFonts w:hint="default"/>
          <w:lang w:val="en-US" w:eastAsia="zh-CN"/>
        </w:rPr>
      </w:pPr>
      <w:r>
        <w:rPr>
          <w:rFonts w:hint="eastAsia"/>
          <w:lang w:val="en-US" w:eastAsia="zh-CN"/>
        </w:rPr>
        <w:t>点击列表区专家评价表下方的“待评价”，即可进入专家列表进行评价。</w:t>
      </w:r>
    </w:p>
    <w:p>
      <w:r>
        <w:drawing>
          <wp:inline distT="0" distB="0" distL="114300" distR="114300">
            <wp:extent cx="5266690" cy="2553970"/>
            <wp:effectExtent l="0" t="0" r="6350" b="6350"/>
            <wp:docPr id="33"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9"/>
                    <pic:cNvPicPr>
                      <a:picLocks noChangeAspect="1"/>
                    </pic:cNvPicPr>
                  </pic:nvPicPr>
                  <pic:blipFill>
                    <a:blip r:embed="rId30"/>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34"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0"/>
                    <pic:cNvPicPr>
                      <a:picLocks noChangeAspect="1"/>
                    </pic:cNvPicPr>
                  </pic:nvPicPr>
                  <pic:blipFill>
                    <a:blip r:embed="rId31"/>
                    <a:stretch>
                      <a:fillRect/>
                    </a:stretch>
                  </pic:blipFill>
                  <pic:spPr>
                    <a:xfrm>
                      <a:off x="0" y="0"/>
                      <a:ext cx="5266690" cy="2553970"/>
                    </a:xfrm>
                    <a:prstGeom prst="rect">
                      <a:avLst/>
                    </a:prstGeom>
                    <a:noFill/>
                    <a:ln>
                      <a:noFill/>
                    </a:ln>
                  </pic:spPr>
                </pic:pic>
              </a:graphicData>
            </a:graphic>
          </wp:inline>
        </w:drawing>
      </w:r>
    </w:p>
    <w:p>
      <w:pPr>
        <w:pStyle w:val="12"/>
        <w:bidi w:val="0"/>
        <w:rPr>
          <w:rFonts w:hint="eastAsia"/>
          <w:lang w:val="en-US" w:eastAsia="zh-CN"/>
        </w:rPr>
      </w:pPr>
      <w:r>
        <w:rPr>
          <w:rFonts w:hint="eastAsia"/>
          <w:lang w:val="en-US" w:eastAsia="zh-CN"/>
        </w:rPr>
        <w:t>如果默认评价（可多选），选中需要评价专家，点击按钮域的“默认评价”，出现新弹窗，点击确定后，再输入评价人的身份信息，点击保存即可。</w:t>
      </w:r>
    </w:p>
    <w:p>
      <w:r>
        <w:drawing>
          <wp:inline distT="0" distB="0" distL="114300" distR="114300">
            <wp:extent cx="5266690" cy="2553970"/>
            <wp:effectExtent l="0" t="0" r="6350" b="6350"/>
            <wp:docPr id="35"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1"/>
                    <pic:cNvPicPr>
                      <a:picLocks noChangeAspect="1"/>
                    </pic:cNvPicPr>
                  </pic:nvPicPr>
                  <pic:blipFill>
                    <a:blip r:embed="rId32"/>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4785" cy="2536190"/>
            <wp:effectExtent l="0" t="0" r="8255" b="8890"/>
            <wp:docPr id="36"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2"/>
                    <pic:cNvPicPr>
                      <a:picLocks noChangeAspect="1"/>
                    </pic:cNvPicPr>
                  </pic:nvPicPr>
                  <pic:blipFill>
                    <a:blip r:embed="rId33"/>
                    <a:stretch>
                      <a:fillRect/>
                    </a:stretch>
                  </pic:blipFill>
                  <pic:spPr>
                    <a:xfrm>
                      <a:off x="0" y="0"/>
                      <a:ext cx="5264785" cy="2536190"/>
                    </a:xfrm>
                    <a:prstGeom prst="rect">
                      <a:avLst/>
                    </a:prstGeom>
                    <a:noFill/>
                    <a:ln>
                      <a:noFill/>
                    </a:ln>
                  </pic:spPr>
                </pic:pic>
              </a:graphicData>
            </a:graphic>
          </wp:inline>
        </w:drawing>
      </w:r>
    </w:p>
    <w:p>
      <w:r>
        <w:drawing>
          <wp:inline distT="0" distB="0" distL="114300" distR="114300">
            <wp:extent cx="5266690" cy="2553970"/>
            <wp:effectExtent l="0" t="0" r="6350" b="6350"/>
            <wp:docPr id="1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7"/>
                    <pic:cNvPicPr>
                      <a:picLocks noChangeAspect="1"/>
                    </pic:cNvPicPr>
                  </pic:nvPicPr>
                  <pic:blipFill>
                    <a:blip r:embed="rId34"/>
                    <a:stretch>
                      <a:fillRect/>
                    </a:stretch>
                  </pic:blipFill>
                  <pic:spPr>
                    <a:xfrm>
                      <a:off x="0" y="0"/>
                      <a:ext cx="5266690" cy="2553970"/>
                    </a:xfrm>
                    <a:prstGeom prst="rect">
                      <a:avLst/>
                    </a:prstGeom>
                    <a:noFill/>
                    <a:ln>
                      <a:noFill/>
                    </a:ln>
                  </pic:spPr>
                </pic:pic>
              </a:graphicData>
            </a:graphic>
          </wp:inline>
        </w:drawing>
      </w:r>
    </w:p>
    <w:p>
      <w:pPr>
        <w:pStyle w:val="12"/>
        <w:bidi w:val="0"/>
        <w:rPr>
          <w:rFonts w:hint="default"/>
          <w:lang w:val="en-US" w:eastAsia="zh-CN"/>
        </w:rPr>
      </w:pPr>
      <w:r>
        <w:rPr>
          <w:rFonts w:hint="eastAsia"/>
          <w:lang w:val="en-US" w:eastAsia="zh-CN"/>
        </w:rPr>
        <w:t>如果对专家的评价指标进行详细评价，可点击专家列表中评价状态下的“待评价”。</w:t>
      </w:r>
    </w:p>
    <w:p>
      <w:r>
        <w:drawing>
          <wp:inline distT="0" distB="0" distL="114300" distR="114300">
            <wp:extent cx="5266690" cy="2553970"/>
            <wp:effectExtent l="0" t="0" r="6350" b="6350"/>
            <wp:docPr id="37"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3"/>
                    <pic:cNvPicPr>
                      <a:picLocks noChangeAspect="1"/>
                    </pic:cNvPicPr>
                  </pic:nvPicPr>
                  <pic:blipFill>
                    <a:blip r:embed="rId35"/>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479675"/>
            <wp:effectExtent l="0" t="0" r="6350" b="4445"/>
            <wp:docPr id="38"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4"/>
                    <pic:cNvPicPr>
                      <a:picLocks noChangeAspect="1"/>
                    </pic:cNvPicPr>
                  </pic:nvPicPr>
                  <pic:blipFill>
                    <a:blip r:embed="rId36"/>
                    <a:stretch>
                      <a:fillRect/>
                    </a:stretch>
                  </pic:blipFill>
                  <pic:spPr>
                    <a:xfrm>
                      <a:off x="0" y="0"/>
                      <a:ext cx="5266690" cy="2479675"/>
                    </a:xfrm>
                    <a:prstGeom prst="rect">
                      <a:avLst/>
                    </a:prstGeom>
                    <a:noFill/>
                    <a:ln>
                      <a:noFill/>
                    </a:ln>
                  </pic:spPr>
                </pic:pic>
              </a:graphicData>
            </a:graphic>
          </wp:inline>
        </w:drawing>
      </w:r>
    </w:p>
    <w:p>
      <w:pPr>
        <w:pStyle w:val="12"/>
        <w:bidi w:val="0"/>
        <w:rPr>
          <w:rFonts w:hint="eastAsia"/>
          <w:lang w:val="en-US" w:eastAsia="zh-CN"/>
        </w:rPr>
      </w:pPr>
      <w:r>
        <w:rPr>
          <w:rFonts w:hint="eastAsia"/>
          <w:lang w:val="en-US" w:eastAsia="zh-CN"/>
        </w:rPr>
        <w:t>如下图所示，项目评审日期、评价人、评价人身份证号为必填项。如专家存在违规情形的，必须描述具体情形，并上传相关附件。</w:t>
      </w:r>
    </w:p>
    <w:p>
      <w:r>
        <w:drawing>
          <wp:inline distT="0" distB="0" distL="114300" distR="114300">
            <wp:extent cx="5266690" cy="2553970"/>
            <wp:effectExtent l="0" t="0" r="6350" b="6350"/>
            <wp:docPr id="39"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5"/>
                    <pic:cNvPicPr>
                      <a:picLocks noChangeAspect="1"/>
                    </pic:cNvPicPr>
                  </pic:nvPicPr>
                  <pic:blipFill>
                    <a:blip r:embed="rId37"/>
                    <a:stretch>
                      <a:fillRect/>
                    </a:stretch>
                  </pic:blipFill>
                  <pic:spPr>
                    <a:xfrm>
                      <a:off x="0" y="0"/>
                      <a:ext cx="5266690" cy="2553970"/>
                    </a:xfrm>
                    <a:prstGeom prst="rect">
                      <a:avLst/>
                    </a:prstGeom>
                    <a:noFill/>
                    <a:ln>
                      <a:noFill/>
                    </a:ln>
                  </pic:spPr>
                </pic:pic>
              </a:graphicData>
            </a:graphic>
          </wp:inline>
        </w:drawing>
      </w:r>
    </w:p>
    <w:p>
      <w:pPr>
        <w:pStyle w:val="12"/>
        <w:bidi w:val="0"/>
        <w:rPr>
          <w:rFonts w:hint="default"/>
          <w:lang w:val="en-US" w:eastAsia="zh-CN"/>
        </w:rPr>
      </w:pPr>
      <w:r>
        <w:rPr>
          <w:rFonts w:hint="eastAsia"/>
          <w:lang w:val="en-US" w:eastAsia="zh-CN"/>
        </w:rPr>
        <w:t>保存评价的专家需再次确认评价的，可点击专家列表中评价状态下的“待评价”，即可再次进入评价页面进行操作。</w:t>
      </w:r>
    </w:p>
    <w:p>
      <w:r>
        <w:drawing>
          <wp:inline distT="0" distB="0" distL="114300" distR="114300">
            <wp:extent cx="5266690" cy="2553970"/>
            <wp:effectExtent l="0" t="0" r="6350" b="6350"/>
            <wp:docPr id="40"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6"/>
                    <pic:cNvPicPr>
                      <a:picLocks noChangeAspect="1"/>
                    </pic:cNvPicPr>
                  </pic:nvPicPr>
                  <pic:blipFill>
                    <a:blip r:embed="rId38"/>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479675"/>
            <wp:effectExtent l="0" t="0" r="6350" b="4445"/>
            <wp:docPr id="41"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7"/>
                    <pic:cNvPicPr>
                      <a:picLocks noChangeAspect="1"/>
                    </pic:cNvPicPr>
                  </pic:nvPicPr>
                  <pic:blipFill>
                    <a:blip r:embed="rId39"/>
                    <a:stretch>
                      <a:fillRect/>
                    </a:stretch>
                  </pic:blipFill>
                  <pic:spPr>
                    <a:xfrm>
                      <a:off x="0" y="0"/>
                      <a:ext cx="5266690" cy="2479675"/>
                    </a:xfrm>
                    <a:prstGeom prst="rect">
                      <a:avLst/>
                    </a:prstGeom>
                    <a:noFill/>
                    <a:ln>
                      <a:noFill/>
                    </a:ln>
                  </pic:spPr>
                </pic:pic>
              </a:graphicData>
            </a:graphic>
          </wp:inline>
        </w:drawing>
      </w:r>
    </w:p>
    <w:p>
      <w:pPr>
        <w:pStyle w:val="12"/>
        <w:bidi w:val="0"/>
        <w:rPr>
          <w:rFonts w:hint="default"/>
          <w:lang w:val="en-US" w:eastAsia="zh-CN"/>
        </w:rPr>
      </w:pPr>
      <w:r>
        <w:rPr>
          <w:rFonts w:hint="eastAsia"/>
          <w:lang w:val="en-US" w:eastAsia="zh-CN"/>
        </w:rPr>
        <w:t>评价成功后的专家，可点击专家列表中评价状态下的“已评价”，查看该专家的详细评价信息。</w:t>
      </w:r>
    </w:p>
    <w:p>
      <w:r>
        <w:drawing>
          <wp:inline distT="0" distB="0" distL="114300" distR="114300">
            <wp:extent cx="5266690" cy="2553970"/>
            <wp:effectExtent l="0" t="0" r="6350" b="6350"/>
            <wp:docPr id="42"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8"/>
                    <pic:cNvPicPr>
                      <a:picLocks noChangeAspect="1"/>
                    </pic:cNvPicPr>
                  </pic:nvPicPr>
                  <pic:blipFill>
                    <a:blip r:embed="rId40"/>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43"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9"/>
                    <pic:cNvPicPr>
                      <a:picLocks noChangeAspect="1"/>
                    </pic:cNvPicPr>
                  </pic:nvPicPr>
                  <pic:blipFill>
                    <a:blip r:embed="rId41"/>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27" w:name="_Toc1675"/>
      <w:r>
        <w:rPr>
          <w:rFonts w:hint="eastAsia"/>
          <w:lang w:val="en-US" w:eastAsia="zh-CN"/>
        </w:rPr>
        <w:t>3.1.2.3供应商评价</w:t>
      </w:r>
      <w:bookmarkEnd w:id="27"/>
    </w:p>
    <w:p>
      <w:pPr>
        <w:pStyle w:val="12"/>
        <w:bidi w:val="0"/>
        <w:rPr>
          <w:rFonts w:hint="eastAsia"/>
          <w:lang w:val="en-US" w:eastAsia="zh-CN"/>
        </w:rPr>
      </w:pPr>
      <w:r>
        <w:rPr>
          <w:rFonts w:hint="eastAsia"/>
          <w:lang w:val="en-US" w:eastAsia="zh-CN"/>
        </w:rPr>
        <w:t>点击列表区供应商评价表下方的“待评价”，即可进入供应商列表进行评价。</w:t>
      </w:r>
    </w:p>
    <w:p>
      <w:r>
        <w:drawing>
          <wp:inline distT="0" distB="0" distL="114300" distR="114300">
            <wp:extent cx="5266690" cy="2553970"/>
            <wp:effectExtent l="0" t="0" r="6350" b="6350"/>
            <wp:docPr id="56"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40"/>
                    <pic:cNvPicPr>
                      <a:picLocks noChangeAspect="1"/>
                    </pic:cNvPicPr>
                  </pic:nvPicPr>
                  <pic:blipFill>
                    <a:blip r:embed="rId42"/>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57"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41"/>
                    <pic:cNvPicPr>
                      <a:picLocks noChangeAspect="1"/>
                    </pic:cNvPicPr>
                  </pic:nvPicPr>
                  <pic:blipFill>
                    <a:blip r:embed="rId43"/>
                    <a:stretch>
                      <a:fillRect/>
                    </a:stretch>
                  </pic:blipFill>
                  <pic:spPr>
                    <a:xfrm>
                      <a:off x="0" y="0"/>
                      <a:ext cx="5266690" cy="2553970"/>
                    </a:xfrm>
                    <a:prstGeom prst="rect">
                      <a:avLst/>
                    </a:prstGeom>
                    <a:noFill/>
                    <a:ln>
                      <a:noFill/>
                    </a:ln>
                  </pic:spPr>
                </pic:pic>
              </a:graphicData>
            </a:graphic>
          </wp:inline>
        </w:drawing>
      </w:r>
    </w:p>
    <w:p>
      <w:pPr>
        <w:pStyle w:val="12"/>
        <w:bidi w:val="0"/>
        <w:rPr>
          <w:rFonts w:hint="eastAsia"/>
          <w:lang w:val="en-US" w:eastAsia="zh-CN"/>
        </w:rPr>
      </w:pPr>
      <w:r>
        <w:rPr>
          <w:rFonts w:hint="eastAsia"/>
          <w:lang w:val="en-US" w:eastAsia="zh-CN"/>
        </w:rPr>
        <w:t>如果是默认评价，则选择需评价供应商，点击按钮域中的“默认评价”（可多选），出现新弹窗，点击确定后，再输入评价人的身份信息，点击保存即可。</w:t>
      </w:r>
    </w:p>
    <w:p>
      <w:r>
        <w:drawing>
          <wp:inline distT="0" distB="0" distL="114300" distR="114300">
            <wp:extent cx="5266690" cy="2553970"/>
            <wp:effectExtent l="0" t="0" r="6350" b="6350"/>
            <wp:docPr id="4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8"/>
                    <pic:cNvPicPr>
                      <a:picLocks noChangeAspect="1"/>
                    </pic:cNvPicPr>
                  </pic:nvPicPr>
                  <pic:blipFill>
                    <a:blip r:embed="rId44"/>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73040" cy="2534920"/>
            <wp:effectExtent l="0" t="0" r="0" b="10160"/>
            <wp:docPr id="4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9"/>
                    <pic:cNvPicPr>
                      <a:picLocks noChangeAspect="1"/>
                    </pic:cNvPicPr>
                  </pic:nvPicPr>
                  <pic:blipFill>
                    <a:blip r:embed="rId45"/>
                    <a:stretch>
                      <a:fillRect/>
                    </a:stretch>
                  </pic:blipFill>
                  <pic:spPr>
                    <a:xfrm>
                      <a:off x="0" y="0"/>
                      <a:ext cx="5273040" cy="2534920"/>
                    </a:xfrm>
                    <a:prstGeom prst="rect">
                      <a:avLst/>
                    </a:prstGeom>
                    <a:noFill/>
                    <a:ln>
                      <a:noFill/>
                    </a:ln>
                  </pic:spPr>
                </pic:pic>
              </a:graphicData>
            </a:graphic>
          </wp:inline>
        </w:drawing>
      </w:r>
    </w:p>
    <w:p>
      <w:r>
        <w:drawing>
          <wp:inline distT="0" distB="0" distL="114300" distR="114300">
            <wp:extent cx="5266690" cy="2553970"/>
            <wp:effectExtent l="0" t="0" r="6350" b="6350"/>
            <wp:docPr id="4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0"/>
                    <pic:cNvPicPr>
                      <a:picLocks noChangeAspect="1"/>
                    </pic:cNvPicPr>
                  </pic:nvPicPr>
                  <pic:blipFill>
                    <a:blip r:embed="rId46"/>
                    <a:stretch>
                      <a:fillRect/>
                    </a:stretch>
                  </pic:blipFill>
                  <pic:spPr>
                    <a:xfrm>
                      <a:off x="0" y="0"/>
                      <a:ext cx="5266690" cy="2553970"/>
                    </a:xfrm>
                    <a:prstGeom prst="rect">
                      <a:avLst/>
                    </a:prstGeom>
                    <a:noFill/>
                    <a:ln>
                      <a:noFill/>
                    </a:ln>
                  </pic:spPr>
                </pic:pic>
              </a:graphicData>
            </a:graphic>
          </wp:inline>
        </w:drawing>
      </w:r>
    </w:p>
    <w:p>
      <w:pPr>
        <w:pStyle w:val="12"/>
        <w:bidi w:val="0"/>
        <w:rPr>
          <w:rFonts w:hint="default"/>
          <w:lang w:val="en-US" w:eastAsia="zh-CN"/>
        </w:rPr>
      </w:pPr>
      <w:r>
        <w:rPr>
          <w:rFonts w:hint="eastAsia"/>
          <w:lang w:val="en-US" w:eastAsia="zh-CN"/>
        </w:rPr>
        <w:t>如果需要评价供应商具体的指标，则点击供应商列表中日常评价状态下的“待评价”，进入评价指标编辑页面。</w:t>
      </w:r>
    </w:p>
    <w:p>
      <w:r>
        <w:drawing>
          <wp:inline distT="0" distB="0" distL="114300" distR="114300">
            <wp:extent cx="5266690" cy="2553970"/>
            <wp:effectExtent l="0" t="0" r="6350" b="6350"/>
            <wp:docPr id="4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25"/>
                    <pic:cNvPicPr>
                      <a:picLocks noChangeAspect="1"/>
                    </pic:cNvPicPr>
                  </pic:nvPicPr>
                  <pic:blipFill>
                    <a:blip r:embed="rId47"/>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479675"/>
            <wp:effectExtent l="0" t="0" r="6350" b="4445"/>
            <wp:docPr id="58"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42"/>
                    <pic:cNvPicPr>
                      <a:picLocks noChangeAspect="1"/>
                    </pic:cNvPicPr>
                  </pic:nvPicPr>
                  <pic:blipFill>
                    <a:blip r:embed="rId48"/>
                    <a:stretch>
                      <a:fillRect/>
                    </a:stretch>
                  </pic:blipFill>
                  <pic:spPr>
                    <a:xfrm>
                      <a:off x="0" y="0"/>
                      <a:ext cx="5266690" cy="2479675"/>
                    </a:xfrm>
                    <a:prstGeom prst="rect">
                      <a:avLst/>
                    </a:prstGeom>
                    <a:noFill/>
                    <a:ln>
                      <a:noFill/>
                    </a:ln>
                  </pic:spPr>
                </pic:pic>
              </a:graphicData>
            </a:graphic>
          </wp:inline>
        </w:drawing>
      </w:r>
    </w:p>
    <w:p>
      <w:pPr>
        <w:pStyle w:val="12"/>
        <w:bidi w:val="0"/>
        <w:rPr>
          <w:rFonts w:hint="default"/>
          <w:lang w:val="en-US" w:eastAsia="zh-CN"/>
        </w:rPr>
      </w:pPr>
      <w:r>
        <w:rPr>
          <w:rFonts w:hint="eastAsia"/>
          <w:lang w:val="en-US" w:eastAsia="zh-CN"/>
        </w:rPr>
        <w:t>如下图所示，评价人和评价人身份信息为必填项，如果供应商存在违法违规行为的，需描述具体情形，并上传说明文件。确认无误点击“保存”或“确认”按钮。</w:t>
      </w:r>
    </w:p>
    <w:p>
      <w:r>
        <w:drawing>
          <wp:inline distT="0" distB="0" distL="114300" distR="114300">
            <wp:extent cx="5266690" cy="2553970"/>
            <wp:effectExtent l="0" t="0" r="6350" b="6350"/>
            <wp:docPr id="59"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43"/>
                    <pic:cNvPicPr>
                      <a:picLocks noChangeAspect="1"/>
                    </pic:cNvPicPr>
                  </pic:nvPicPr>
                  <pic:blipFill>
                    <a:blip r:embed="rId49"/>
                    <a:stretch>
                      <a:fillRect/>
                    </a:stretch>
                  </pic:blipFill>
                  <pic:spPr>
                    <a:xfrm>
                      <a:off x="0" y="0"/>
                      <a:ext cx="5266690" cy="2553970"/>
                    </a:xfrm>
                    <a:prstGeom prst="rect">
                      <a:avLst/>
                    </a:prstGeom>
                    <a:noFill/>
                    <a:ln>
                      <a:noFill/>
                    </a:ln>
                  </pic:spPr>
                </pic:pic>
              </a:graphicData>
            </a:graphic>
          </wp:inline>
        </w:drawing>
      </w:r>
    </w:p>
    <w:p>
      <w:pPr>
        <w:pStyle w:val="12"/>
        <w:bidi w:val="0"/>
      </w:pPr>
      <w:r>
        <w:rPr>
          <w:rFonts w:hint="eastAsia"/>
          <w:lang w:val="en-US" w:eastAsia="zh-CN"/>
        </w:rPr>
        <w:t>供应商的评价保存情况下，需再次确认评价的，可点击“供应商列表”下的“待评价”，进入评价编辑页面再进行相关操作。</w:t>
      </w:r>
    </w:p>
    <w:p>
      <w:r>
        <w:drawing>
          <wp:inline distT="0" distB="0" distL="114300" distR="114300">
            <wp:extent cx="5266690" cy="2479675"/>
            <wp:effectExtent l="0" t="0" r="6350" b="4445"/>
            <wp:docPr id="52"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3"/>
                    <pic:cNvPicPr>
                      <a:picLocks noChangeAspect="1"/>
                    </pic:cNvPicPr>
                  </pic:nvPicPr>
                  <pic:blipFill>
                    <a:blip r:embed="rId50"/>
                    <a:stretch>
                      <a:fillRect/>
                    </a:stretch>
                  </pic:blipFill>
                  <pic:spPr>
                    <a:xfrm>
                      <a:off x="0" y="0"/>
                      <a:ext cx="5266690" cy="2479675"/>
                    </a:xfrm>
                    <a:prstGeom prst="rect">
                      <a:avLst/>
                    </a:prstGeom>
                    <a:noFill/>
                    <a:ln>
                      <a:noFill/>
                    </a:ln>
                  </pic:spPr>
                </pic:pic>
              </a:graphicData>
            </a:graphic>
          </wp:inline>
        </w:drawing>
      </w:r>
    </w:p>
    <w:p>
      <w:r>
        <w:drawing>
          <wp:inline distT="0" distB="0" distL="114300" distR="114300">
            <wp:extent cx="5266690" cy="2553970"/>
            <wp:effectExtent l="0" t="0" r="6350" b="6350"/>
            <wp:docPr id="60"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4"/>
                    <pic:cNvPicPr>
                      <a:picLocks noChangeAspect="1"/>
                    </pic:cNvPicPr>
                  </pic:nvPicPr>
                  <pic:blipFill>
                    <a:blip r:embed="rId51"/>
                    <a:stretch>
                      <a:fillRect/>
                    </a:stretch>
                  </pic:blipFill>
                  <pic:spPr>
                    <a:xfrm>
                      <a:off x="0" y="0"/>
                      <a:ext cx="5266690" cy="2553970"/>
                    </a:xfrm>
                    <a:prstGeom prst="rect">
                      <a:avLst/>
                    </a:prstGeom>
                    <a:noFill/>
                    <a:ln>
                      <a:noFill/>
                    </a:ln>
                  </pic:spPr>
                </pic:pic>
              </a:graphicData>
            </a:graphic>
          </wp:inline>
        </w:drawing>
      </w:r>
    </w:p>
    <w:p>
      <w:pPr>
        <w:pStyle w:val="12"/>
        <w:bidi w:val="0"/>
        <w:rPr>
          <w:rFonts w:hint="default"/>
          <w:lang w:val="en-US" w:eastAsia="zh-CN"/>
        </w:rPr>
      </w:pPr>
      <w:r>
        <w:rPr>
          <w:rFonts w:hint="eastAsia"/>
          <w:lang w:val="en-US" w:eastAsia="zh-CN"/>
        </w:rPr>
        <w:t>供应商评价成功后的可点击“供应商列表”中日常评价状态下的“已评价”，进入查看供应商评价相关信息。</w:t>
      </w:r>
    </w:p>
    <w:p>
      <w:r>
        <w:drawing>
          <wp:inline distT="0" distB="0" distL="114300" distR="114300">
            <wp:extent cx="5266690" cy="2553970"/>
            <wp:effectExtent l="0" t="0" r="6350" b="6350"/>
            <wp:docPr id="54"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36"/>
                    <pic:cNvPicPr>
                      <a:picLocks noChangeAspect="1"/>
                    </pic:cNvPicPr>
                  </pic:nvPicPr>
                  <pic:blipFill>
                    <a:blip r:embed="rId52"/>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61"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45"/>
                    <pic:cNvPicPr>
                      <a:picLocks noChangeAspect="1"/>
                    </pic:cNvPicPr>
                  </pic:nvPicPr>
                  <pic:blipFill>
                    <a:blip r:embed="rId53"/>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28" w:name="_Toc5141"/>
      <w:r>
        <w:rPr>
          <w:rFonts w:hint="eastAsia"/>
          <w:lang w:val="en-US" w:eastAsia="zh-CN"/>
        </w:rPr>
        <w:t>3.1.2.4全部默认评价</w:t>
      </w:r>
      <w:bookmarkEnd w:id="28"/>
    </w:p>
    <w:p>
      <w:pPr>
        <w:pStyle w:val="12"/>
        <w:bidi w:val="0"/>
        <w:rPr>
          <w:rFonts w:hint="default"/>
          <w:lang w:val="en-US" w:eastAsia="zh-CN"/>
        </w:rPr>
      </w:pPr>
      <w:r>
        <w:rPr>
          <w:rFonts w:hint="eastAsia"/>
          <w:lang w:val="en-US" w:eastAsia="zh-CN"/>
        </w:rPr>
        <w:t>可对某个项目下所有其他角色（采购人、供应商、专家）一键默认评价，如下图所示，列表区域选中该项目标段，点击按钮域中“全部默认评价”按钮，出现新弹窗后点击确定，并填写评价人信息后点击保存即可全部评价。</w:t>
      </w:r>
    </w:p>
    <w:p>
      <w:r>
        <w:drawing>
          <wp:inline distT="0" distB="0" distL="114300" distR="114300">
            <wp:extent cx="5266690" cy="2553970"/>
            <wp:effectExtent l="0" t="0" r="6350" b="6350"/>
            <wp:docPr id="62"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46"/>
                    <pic:cNvPicPr>
                      <a:picLocks noChangeAspect="1"/>
                    </pic:cNvPicPr>
                  </pic:nvPicPr>
                  <pic:blipFill>
                    <a:blip r:embed="rId54"/>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400300"/>
            <wp:effectExtent l="0" t="0" r="6350" b="7620"/>
            <wp:docPr id="63"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47"/>
                    <pic:cNvPicPr>
                      <a:picLocks noChangeAspect="1"/>
                    </pic:cNvPicPr>
                  </pic:nvPicPr>
                  <pic:blipFill>
                    <a:blip r:embed="rId55"/>
                    <a:stretch>
                      <a:fillRect/>
                    </a:stretch>
                  </pic:blipFill>
                  <pic:spPr>
                    <a:xfrm>
                      <a:off x="0" y="0"/>
                      <a:ext cx="5266690" cy="2400300"/>
                    </a:xfrm>
                    <a:prstGeom prst="rect">
                      <a:avLst/>
                    </a:prstGeom>
                    <a:noFill/>
                    <a:ln>
                      <a:noFill/>
                    </a:ln>
                  </pic:spPr>
                </pic:pic>
              </a:graphicData>
            </a:graphic>
          </wp:inline>
        </w:drawing>
      </w:r>
    </w:p>
    <w:p>
      <w:r>
        <w:drawing>
          <wp:inline distT="0" distB="0" distL="114300" distR="114300">
            <wp:extent cx="5266690" cy="2553970"/>
            <wp:effectExtent l="0" t="0" r="6350" b="6350"/>
            <wp:docPr id="19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06"/>
                    <pic:cNvPicPr>
                      <a:picLocks noChangeAspect="1"/>
                    </pic:cNvPicPr>
                  </pic:nvPicPr>
                  <pic:blipFill>
                    <a:blip r:embed="rId56"/>
                    <a:stretch>
                      <a:fillRect/>
                    </a:stretch>
                  </pic:blipFill>
                  <pic:spPr>
                    <a:xfrm>
                      <a:off x="0" y="0"/>
                      <a:ext cx="5266690" cy="2553970"/>
                    </a:xfrm>
                    <a:prstGeom prst="rect">
                      <a:avLst/>
                    </a:prstGeom>
                    <a:noFill/>
                    <a:ln>
                      <a:noFill/>
                    </a:ln>
                  </pic:spPr>
                </pic:pic>
              </a:graphicData>
            </a:graphic>
          </wp:inline>
        </w:drawing>
      </w:r>
    </w:p>
    <w:p>
      <w:pPr>
        <w:pStyle w:val="12"/>
        <w:bidi w:val="0"/>
        <w:rPr>
          <w:rFonts w:hint="eastAsia"/>
          <w:lang w:val="en-US" w:eastAsia="zh-CN"/>
        </w:rPr>
      </w:pPr>
      <w:r>
        <w:rPr>
          <w:rFonts w:hint="eastAsia"/>
          <w:lang w:val="en-US" w:eastAsia="zh-CN"/>
        </w:rPr>
        <w:t>标段下全部角色评价成功的项目标段将不在“待评价项目”中显示。</w:t>
      </w:r>
    </w:p>
    <w:p>
      <w:pPr>
        <w:rPr>
          <w:rFonts w:hint="default"/>
          <w:lang w:val="en-US" w:eastAsia="zh-CN"/>
        </w:rPr>
      </w:pPr>
      <w:r>
        <w:drawing>
          <wp:inline distT="0" distB="0" distL="114300" distR="114300">
            <wp:extent cx="5266690" cy="2553970"/>
            <wp:effectExtent l="0" t="0" r="6350" b="6350"/>
            <wp:docPr id="64"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48"/>
                    <pic:cNvPicPr>
                      <a:picLocks noChangeAspect="1"/>
                    </pic:cNvPicPr>
                  </pic:nvPicPr>
                  <pic:blipFill>
                    <a:blip r:embed="rId57"/>
                    <a:stretch>
                      <a:fillRect/>
                    </a:stretch>
                  </pic:blipFill>
                  <pic:spPr>
                    <a:xfrm>
                      <a:off x="0" y="0"/>
                      <a:ext cx="5266690" cy="2553970"/>
                    </a:xfrm>
                    <a:prstGeom prst="rect">
                      <a:avLst/>
                    </a:prstGeom>
                    <a:noFill/>
                    <a:ln>
                      <a:noFill/>
                    </a:ln>
                  </pic:spPr>
                </pic:pic>
              </a:graphicData>
            </a:graphic>
          </wp:inline>
        </w:drawing>
      </w:r>
    </w:p>
    <w:p>
      <w:pPr>
        <w:pStyle w:val="3"/>
        <w:bidi w:val="0"/>
        <w:rPr>
          <w:rFonts w:hint="default"/>
          <w:lang w:val="en-US" w:eastAsia="zh-CN"/>
        </w:rPr>
      </w:pPr>
      <w:bookmarkStart w:id="29" w:name="_Toc24313"/>
      <w:bookmarkStart w:id="30" w:name="_Toc2503"/>
      <w:r>
        <w:rPr>
          <w:rFonts w:hint="eastAsia"/>
          <w:lang w:val="en-US" w:eastAsia="zh-CN"/>
        </w:rPr>
        <w:t>3.2被扣分项目</w:t>
      </w:r>
      <w:bookmarkEnd w:id="29"/>
      <w:bookmarkEnd w:id="3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被扣分项目是其他单位（采购中心、采购人、供应商、专家）对本项目单位评价中涉及到扣分项的项目进行管理功能。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待评价项目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代理机构</w:t>
      </w:r>
      <w:r>
        <w:rPr>
          <w:rFonts w:hint="eastAsia"/>
          <w:sz w:val="28"/>
          <w:szCs w:val="28"/>
          <w:lang w:eastAsia="zh-CN"/>
        </w:rPr>
        <w:t>”、</w:t>
      </w:r>
      <w:r>
        <w:rPr>
          <w:rFonts w:hint="eastAsia"/>
          <w:sz w:val="28"/>
          <w:szCs w:val="28"/>
        </w:rPr>
        <w:t>“</w:t>
      </w:r>
      <w:r>
        <w:rPr>
          <w:rFonts w:hint="eastAsia"/>
          <w:sz w:val="28"/>
          <w:szCs w:val="28"/>
          <w:lang w:val="en-US" w:eastAsia="zh-CN"/>
        </w:rPr>
        <w:t>采购单位</w:t>
      </w:r>
      <w:r>
        <w:rPr>
          <w:rFonts w:hint="eastAsia"/>
          <w:sz w:val="28"/>
          <w:szCs w:val="28"/>
        </w:rPr>
        <w:t>”等信息执行查询操作。</w:t>
      </w:r>
    </w:p>
    <w:p>
      <w:r>
        <w:drawing>
          <wp:inline distT="0" distB="0" distL="114300" distR="114300">
            <wp:extent cx="5266690" cy="2553970"/>
            <wp:effectExtent l="0" t="0" r="6350" b="6350"/>
            <wp:docPr id="65"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49"/>
                    <pic:cNvPicPr>
                      <a:picLocks noChangeAspect="1"/>
                    </pic:cNvPicPr>
                  </pic:nvPicPr>
                  <pic:blipFill>
                    <a:blip r:embed="rId58"/>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31" w:name="_Toc19511"/>
      <w:bookmarkStart w:id="32" w:name="_Toc16239"/>
      <w:r>
        <w:rPr>
          <w:rFonts w:hint="eastAsia"/>
          <w:lang w:val="en-US" w:eastAsia="zh-CN"/>
        </w:rPr>
        <w:t>3.2.1被扣分项目查看</w:t>
      </w:r>
      <w:bookmarkEnd w:id="31"/>
      <w:bookmarkEnd w:id="32"/>
    </w:p>
    <w:p>
      <w:pPr>
        <w:pStyle w:val="12"/>
        <w:bidi w:val="0"/>
        <w:rPr>
          <w:rFonts w:hint="eastAsia"/>
          <w:lang w:val="en-US" w:eastAsia="zh-CN"/>
        </w:rPr>
      </w:pPr>
      <w:r>
        <w:rPr>
          <w:rFonts w:hint="eastAsia"/>
          <w:lang w:val="en-US" w:eastAsia="zh-CN"/>
        </w:rPr>
        <w:t>选中列表区域中的具体数据，点击按钮域“查看”按钮，可查看当前项目具体评分信息。</w:t>
      </w:r>
    </w:p>
    <w:p>
      <w:pPr>
        <w:rPr>
          <w:rFonts w:hint="default"/>
          <w:lang w:val="en-US" w:eastAsia="zh-CN"/>
        </w:rPr>
      </w:pPr>
      <w:r>
        <w:drawing>
          <wp:inline distT="0" distB="0" distL="114300" distR="114300">
            <wp:extent cx="5266690" cy="2553970"/>
            <wp:effectExtent l="0" t="0" r="6350" b="6350"/>
            <wp:docPr id="66"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50"/>
                    <pic:cNvPicPr>
                      <a:picLocks noChangeAspect="1"/>
                    </pic:cNvPicPr>
                  </pic:nvPicPr>
                  <pic:blipFill>
                    <a:blip r:embed="rId59"/>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67"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1"/>
                    <pic:cNvPicPr>
                      <a:picLocks noChangeAspect="1"/>
                    </pic:cNvPicPr>
                  </pic:nvPicPr>
                  <pic:blipFill>
                    <a:blip r:embed="rId60"/>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33" w:name="_Toc12395"/>
      <w:bookmarkStart w:id="34" w:name="_Toc17711"/>
      <w:r>
        <w:rPr>
          <w:rFonts w:hint="eastAsia"/>
          <w:lang w:val="en-US" w:eastAsia="zh-CN"/>
        </w:rPr>
        <w:t>3.2.2查询条件重置</w:t>
      </w:r>
      <w:bookmarkEnd w:id="33"/>
      <w:bookmarkEnd w:id="34"/>
    </w:p>
    <w:p>
      <w:pPr>
        <w:pStyle w:val="12"/>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68"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52"/>
                    <pic:cNvPicPr>
                      <a:picLocks noChangeAspect="1"/>
                    </pic:cNvPicPr>
                  </pic:nvPicPr>
                  <pic:blipFill>
                    <a:blip r:embed="rId61"/>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479675"/>
            <wp:effectExtent l="0" t="0" r="6350" b="4445"/>
            <wp:docPr id="69"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53"/>
                    <pic:cNvPicPr>
                      <a:picLocks noChangeAspect="1"/>
                    </pic:cNvPicPr>
                  </pic:nvPicPr>
                  <pic:blipFill>
                    <a:blip r:embed="rId62"/>
                    <a:stretch>
                      <a:fillRect/>
                    </a:stretch>
                  </pic:blipFill>
                  <pic:spPr>
                    <a:xfrm>
                      <a:off x="0" y="0"/>
                      <a:ext cx="5266690" cy="2479675"/>
                    </a:xfrm>
                    <a:prstGeom prst="rect">
                      <a:avLst/>
                    </a:prstGeom>
                    <a:noFill/>
                    <a:ln>
                      <a:noFill/>
                    </a:ln>
                  </pic:spPr>
                </pic:pic>
              </a:graphicData>
            </a:graphic>
          </wp:inline>
        </w:drawing>
      </w:r>
    </w:p>
    <w:p>
      <w:pPr>
        <w:pStyle w:val="4"/>
        <w:bidi w:val="0"/>
        <w:rPr>
          <w:rFonts w:hint="eastAsia"/>
          <w:lang w:val="en-US" w:eastAsia="zh-CN"/>
        </w:rPr>
      </w:pPr>
      <w:bookmarkStart w:id="35" w:name="_Toc25716"/>
      <w:bookmarkStart w:id="36" w:name="_Toc16124"/>
      <w:r>
        <w:rPr>
          <w:rFonts w:hint="eastAsia"/>
          <w:lang w:val="en-US" w:eastAsia="zh-CN"/>
        </w:rPr>
        <w:t>3.2.3异议申请</w:t>
      </w:r>
      <w:bookmarkEnd w:id="35"/>
      <w:bookmarkEnd w:id="36"/>
    </w:p>
    <w:p>
      <w:pPr>
        <w:pStyle w:val="12"/>
        <w:bidi w:val="0"/>
        <w:rPr>
          <w:rFonts w:hint="eastAsia"/>
          <w:lang w:val="en-US" w:eastAsia="zh-CN"/>
        </w:rPr>
      </w:pPr>
      <w:r>
        <w:rPr>
          <w:rFonts w:hint="eastAsia"/>
          <w:lang w:val="en-US" w:eastAsia="zh-CN"/>
        </w:rPr>
        <w:t>其他角色（采购中心、采购人、供应商、专家）对代理机构评价之后，代理机构有异议的，在规定时间内需提出异议，否则视为默认扣分项。</w:t>
      </w:r>
    </w:p>
    <w:p>
      <w:pPr>
        <w:pStyle w:val="12"/>
        <w:bidi w:val="0"/>
        <w:rPr>
          <w:rFonts w:hint="eastAsia"/>
          <w:lang w:val="en-US" w:eastAsia="zh-CN"/>
        </w:rPr>
      </w:pPr>
      <w:r>
        <w:rPr>
          <w:rFonts w:hint="eastAsia"/>
          <w:lang w:val="en-US" w:eastAsia="zh-CN"/>
        </w:rPr>
        <w:t>因此要格外注意被扣分项目的剩余日期。</w:t>
      </w:r>
    </w:p>
    <w:p>
      <w:r>
        <w:drawing>
          <wp:inline distT="0" distB="0" distL="114300" distR="114300">
            <wp:extent cx="5266690" cy="2553970"/>
            <wp:effectExtent l="0" t="0" r="6350" b="6350"/>
            <wp:docPr id="70"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54"/>
                    <pic:cNvPicPr>
                      <a:picLocks noChangeAspect="1"/>
                    </pic:cNvPicPr>
                  </pic:nvPicPr>
                  <pic:blipFill>
                    <a:blip r:embed="rId63"/>
                    <a:stretch>
                      <a:fillRect/>
                    </a:stretch>
                  </pic:blipFill>
                  <pic:spPr>
                    <a:xfrm>
                      <a:off x="0" y="0"/>
                      <a:ext cx="5266690" cy="2553970"/>
                    </a:xfrm>
                    <a:prstGeom prst="rect">
                      <a:avLst/>
                    </a:prstGeom>
                    <a:noFill/>
                    <a:ln>
                      <a:noFill/>
                    </a:ln>
                  </pic:spPr>
                </pic:pic>
              </a:graphicData>
            </a:graphic>
          </wp:inline>
        </w:drawing>
      </w:r>
    </w:p>
    <w:p>
      <w:pPr>
        <w:pStyle w:val="12"/>
        <w:bidi w:val="0"/>
        <w:rPr>
          <w:rFonts w:hint="default"/>
          <w:lang w:val="en-US" w:eastAsia="zh-CN"/>
        </w:rPr>
      </w:pPr>
      <w:r>
        <w:rPr>
          <w:rFonts w:hint="eastAsia"/>
          <w:lang w:val="en-US" w:eastAsia="zh-CN"/>
        </w:rPr>
        <w:t>对需要提出异议申请的项目，选中该项目，点击按钮域“异议申请”按钮，进入异议申请编辑页面。</w:t>
      </w:r>
    </w:p>
    <w:p>
      <w:r>
        <w:drawing>
          <wp:inline distT="0" distB="0" distL="114300" distR="114300">
            <wp:extent cx="5266690" cy="2553970"/>
            <wp:effectExtent l="0" t="0" r="6350" b="6350"/>
            <wp:docPr id="71"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55"/>
                    <pic:cNvPicPr>
                      <a:picLocks noChangeAspect="1"/>
                    </pic:cNvPicPr>
                  </pic:nvPicPr>
                  <pic:blipFill>
                    <a:blip r:embed="rId64"/>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72"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56"/>
                    <pic:cNvPicPr>
                      <a:picLocks noChangeAspect="1"/>
                    </pic:cNvPicPr>
                  </pic:nvPicPr>
                  <pic:blipFill>
                    <a:blip r:embed="rId65"/>
                    <a:stretch>
                      <a:fillRect/>
                    </a:stretch>
                  </pic:blipFill>
                  <pic:spPr>
                    <a:xfrm>
                      <a:off x="0" y="0"/>
                      <a:ext cx="5266690" cy="2553970"/>
                    </a:xfrm>
                    <a:prstGeom prst="rect">
                      <a:avLst/>
                    </a:prstGeom>
                    <a:noFill/>
                    <a:ln>
                      <a:noFill/>
                    </a:ln>
                  </pic:spPr>
                </pic:pic>
              </a:graphicData>
            </a:graphic>
          </wp:inline>
        </w:drawing>
      </w:r>
    </w:p>
    <w:p>
      <w:pPr>
        <w:pStyle w:val="12"/>
        <w:bidi w:val="0"/>
        <w:rPr>
          <w:rFonts w:hint="default"/>
          <w:lang w:val="en-US" w:eastAsia="zh-CN"/>
        </w:rPr>
      </w:pPr>
      <w:r>
        <w:rPr>
          <w:rFonts w:hint="eastAsia"/>
          <w:lang w:val="en-US" w:eastAsia="zh-CN"/>
        </w:rPr>
        <w:t>对于扣分项目有异议的，需要对异议内容进行描述，并上传相关说明文件附件。</w:t>
      </w:r>
    </w:p>
    <w:p>
      <w:pPr>
        <w:rPr>
          <w:rFonts w:hint="default"/>
          <w:lang w:val="en-US" w:eastAsia="zh-CN"/>
        </w:rPr>
      </w:pPr>
      <w:r>
        <w:drawing>
          <wp:inline distT="0" distB="0" distL="114300" distR="114300">
            <wp:extent cx="5266690" cy="2553970"/>
            <wp:effectExtent l="0" t="0" r="6350" b="6350"/>
            <wp:docPr id="73"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57"/>
                    <pic:cNvPicPr>
                      <a:picLocks noChangeAspect="1"/>
                    </pic:cNvPicPr>
                  </pic:nvPicPr>
                  <pic:blipFill>
                    <a:blip r:embed="rId66"/>
                    <a:stretch>
                      <a:fillRect/>
                    </a:stretch>
                  </pic:blipFill>
                  <pic:spPr>
                    <a:xfrm>
                      <a:off x="0" y="0"/>
                      <a:ext cx="5266690" cy="2553970"/>
                    </a:xfrm>
                    <a:prstGeom prst="rect">
                      <a:avLst/>
                    </a:prstGeom>
                    <a:noFill/>
                    <a:ln>
                      <a:noFill/>
                    </a:ln>
                  </pic:spPr>
                </pic:pic>
              </a:graphicData>
            </a:graphic>
          </wp:inline>
        </w:drawing>
      </w:r>
    </w:p>
    <w:p>
      <w:pPr>
        <w:pStyle w:val="12"/>
        <w:bidi w:val="0"/>
      </w:pPr>
      <w:r>
        <w:rPr>
          <w:rFonts w:hint="eastAsia"/>
          <w:lang w:val="en-US" w:eastAsia="zh-CN"/>
        </w:rPr>
        <w:t>异议申请保存情况下，需提交异议的，可选中该异议对应项目，点击按钮域中“异议申请”，再次进入评价编辑页面进行相关操作。</w:t>
      </w:r>
    </w:p>
    <w:p>
      <w:r>
        <w:drawing>
          <wp:inline distT="0" distB="0" distL="114300" distR="114300">
            <wp:extent cx="5266690" cy="2553970"/>
            <wp:effectExtent l="0" t="0" r="6350" b="6350"/>
            <wp:docPr id="74"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58"/>
                    <pic:cNvPicPr>
                      <a:picLocks noChangeAspect="1"/>
                    </pic:cNvPicPr>
                  </pic:nvPicPr>
                  <pic:blipFill>
                    <a:blip r:embed="rId67"/>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75"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59"/>
                    <pic:cNvPicPr>
                      <a:picLocks noChangeAspect="1"/>
                    </pic:cNvPicPr>
                  </pic:nvPicPr>
                  <pic:blipFill>
                    <a:blip r:embed="rId68"/>
                    <a:stretch>
                      <a:fillRect/>
                    </a:stretch>
                  </pic:blipFill>
                  <pic:spPr>
                    <a:xfrm>
                      <a:off x="0" y="0"/>
                      <a:ext cx="5266690" cy="2553970"/>
                    </a:xfrm>
                    <a:prstGeom prst="rect">
                      <a:avLst/>
                    </a:prstGeom>
                    <a:noFill/>
                    <a:ln>
                      <a:noFill/>
                    </a:ln>
                  </pic:spPr>
                </pic:pic>
              </a:graphicData>
            </a:graphic>
          </wp:inline>
        </w:drawing>
      </w:r>
    </w:p>
    <w:p>
      <w:pPr>
        <w:pStyle w:val="12"/>
        <w:bidi w:val="0"/>
        <w:rPr>
          <w:rFonts w:hint="default"/>
          <w:lang w:val="en-US" w:eastAsia="zh-CN"/>
        </w:rPr>
      </w:pPr>
      <w:r>
        <w:rPr>
          <w:rFonts w:hint="eastAsia"/>
          <w:color w:val="FF0000"/>
          <w:lang w:val="en-US" w:eastAsia="zh-CN"/>
        </w:rPr>
        <w:t>对于已提交异议申请的项目，不可再次提交异议申请。</w:t>
      </w:r>
    </w:p>
    <w:p>
      <w:pPr>
        <w:rPr>
          <w:rFonts w:hint="default"/>
          <w:lang w:val="en-US" w:eastAsia="zh-CN"/>
        </w:rPr>
      </w:pPr>
    </w:p>
    <w:p>
      <w:pPr>
        <w:pStyle w:val="3"/>
        <w:bidi w:val="0"/>
        <w:rPr>
          <w:rFonts w:hint="eastAsia"/>
          <w:lang w:val="en-US" w:eastAsia="zh-CN"/>
        </w:rPr>
      </w:pPr>
      <w:bookmarkStart w:id="37" w:name="_Toc14620"/>
      <w:bookmarkStart w:id="38" w:name="_Toc29403"/>
      <w:r>
        <w:rPr>
          <w:rFonts w:hint="eastAsia"/>
          <w:lang w:val="en-US" w:eastAsia="zh-CN"/>
        </w:rPr>
        <w:t>3.3处理异议项目</w:t>
      </w:r>
      <w:bookmarkEnd w:id="37"/>
      <w:bookmarkEnd w:id="3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被扣分项目是本项目单位对其他单位（供应商、采购人、专家）评价中涉及到扣分项，且被评价人提出异议的项目进行管理功能。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eastAsiaTheme="minorEastAsia"/>
          <w:lang w:val="en-US"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处理异议项目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代理机构</w:t>
      </w:r>
      <w:r>
        <w:rPr>
          <w:rFonts w:hint="eastAsia"/>
          <w:sz w:val="28"/>
          <w:szCs w:val="28"/>
          <w:lang w:eastAsia="zh-CN"/>
        </w:rPr>
        <w:t>”、</w:t>
      </w:r>
      <w:r>
        <w:rPr>
          <w:rFonts w:hint="eastAsia"/>
          <w:sz w:val="28"/>
          <w:szCs w:val="28"/>
        </w:rPr>
        <w:t>“</w:t>
      </w:r>
      <w:r>
        <w:rPr>
          <w:rFonts w:hint="eastAsia"/>
          <w:sz w:val="28"/>
          <w:szCs w:val="28"/>
          <w:lang w:val="en-US" w:eastAsia="zh-CN"/>
        </w:rPr>
        <w:t>中标日期</w:t>
      </w:r>
      <w:r>
        <w:rPr>
          <w:rFonts w:hint="eastAsia"/>
          <w:sz w:val="28"/>
          <w:szCs w:val="28"/>
        </w:rPr>
        <w:t>”等信息执行查询操作</w:t>
      </w:r>
      <w:r>
        <w:rPr>
          <w:rFonts w:hint="eastAsia"/>
          <w:sz w:val="28"/>
          <w:szCs w:val="28"/>
          <w:lang w:eastAsia="zh-CN"/>
        </w:rPr>
        <w:t>。</w:t>
      </w:r>
    </w:p>
    <w:p>
      <w:r>
        <w:drawing>
          <wp:inline distT="0" distB="0" distL="114300" distR="114300">
            <wp:extent cx="5266690" cy="2553970"/>
            <wp:effectExtent l="0" t="0" r="6350" b="6350"/>
            <wp:docPr id="76"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0"/>
                    <pic:cNvPicPr>
                      <a:picLocks noChangeAspect="1"/>
                    </pic:cNvPicPr>
                  </pic:nvPicPr>
                  <pic:blipFill>
                    <a:blip r:embed="rId69"/>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39" w:name="_Toc28880"/>
      <w:bookmarkStart w:id="40" w:name="_Toc27673"/>
      <w:r>
        <w:rPr>
          <w:rFonts w:hint="eastAsia"/>
          <w:lang w:val="en-US" w:eastAsia="zh-CN"/>
        </w:rPr>
        <w:t>3.2.1异议项目查看</w:t>
      </w:r>
      <w:bookmarkEnd w:id="39"/>
      <w:bookmarkEnd w:id="40"/>
    </w:p>
    <w:p>
      <w:pPr>
        <w:pStyle w:val="12"/>
        <w:bidi w:val="0"/>
        <w:rPr>
          <w:rFonts w:hint="eastAsia"/>
          <w:lang w:val="en-US" w:eastAsia="zh-CN"/>
        </w:rPr>
      </w:pPr>
      <w:r>
        <w:rPr>
          <w:rFonts w:hint="eastAsia"/>
          <w:lang w:val="en-US" w:eastAsia="zh-CN"/>
        </w:rPr>
        <w:t>选中列表区域中的具体数据，点击按钮域“查看”按钮，可查看当前项目具体评分信息、被评价人提出异议内容及相关附件信息。</w:t>
      </w:r>
    </w:p>
    <w:p>
      <w:r>
        <w:drawing>
          <wp:inline distT="0" distB="0" distL="114300" distR="114300">
            <wp:extent cx="5266690" cy="2553970"/>
            <wp:effectExtent l="0" t="0" r="6350" b="6350"/>
            <wp:docPr id="77"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61"/>
                    <pic:cNvPicPr>
                      <a:picLocks noChangeAspect="1"/>
                    </pic:cNvPicPr>
                  </pic:nvPicPr>
                  <pic:blipFill>
                    <a:blip r:embed="rId70"/>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78"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62"/>
                    <pic:cNvPicPr>
                      <a:picLocks noChangeAspect="1"/>
                    </pic:cNvPicPr>
                  </pic:nvPicPr>
                  <pic:blipFill>
                    <a:blip r:embed="rId71"/>
                    <a:stretch>
                      <a:fillRect/>
                    </a:stretch>
                  </pic:blipFill>
                  <pic:spPr>
                    <a:xfrm>
                      <a:off x="0" y="0"/>
                      <a:ext cx="5266690" cy="2553970"/>
                    </a:xfrm>
                    <a:prstGeom prst="rect">
                      <a:avLst/>
                    </a:prstGeom>
                    <a:noFill/>
                    <a:ln>
                      <a:noFill/>
                    </a:ln>
                  </pic:spPr>
                </pic:pic>
              </a:graphicData>
            </a:graphic>
          </wp:inline>
        </w:drawing>
      </w:r>
    </w:p>
    <w:p>
      <w:pPr>
        <w:pStyle w:val="12"/>
        <w:bidi w:val="0"/>
        <w:rPr>
          <w:rFonts w:hint="eastAsia"/>
          <w:lang w:val="en-US" w:eastAsia="zh-CN"/>
        </w:rPr>
      </w:pPr>
      <w:r>
        <w:rPr>
          <w:rFonts w:hint="eastAsia"/>
          <w:lang w:val="en-US" w:eastAsia="zh-CN"/>
        </w:rPr>
        <w:t>点击相关附件可下载查看。</w:t>
      </w:r>
    </w:p>
    <w:p>
      <w:r>
        <w:drawing>
          <wp:inline distT="0" distB="0" distL="114300" distR="114300">
            <wp:extent cx="5266690" cy="2553970"/>
            <wp:effectExtent l="0" t="0" r="6350" b="6350"/>
            <wp:docPr id="79"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63"/>
                    <pic:cNvPicPr>
                      <a:picLocks noChangeAspect="1"/>
                    </pic:cNvPicPr>
                  </pic:nvPicPr>
                  <pic:blipFill>
                    <a:blip r:embed="rId72"/>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41" w:name="_Toc20702"/>
      <w:bookmarkStart w:id="42" w:name="_Toc6074"/>
      <w:r>
        <w:rPr>
          <w:rFonts w:hint="eastAsia"/>
          <w:lang w:val="en-US" w:eastAsia="zh-CN"/>
        </w:rPr>
        <w:t>3.2.2查询条件重置</w:t>
      </w:r>
      <w:bookmarkEnd w:id="41"/>
      <w:bookmarkEnd w:id="42"/>
    </w:p>
    <w:p>
      <w:pPr>
        <w:pStyle w:val="12"/>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80"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64"/>
                    <pic:cNvPicPr>
                      <a:picLocks noChangeAspect="1"/>
                    </pic:cNvPicPr>
                  </pic:nvPicPr>
                  <pic:blipFill>
                    <a:blip r:embed="rId73"/>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81"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65"/>
                    <pic:cNvPicPr>
                      <a:picLocks noChangeAspect="1"/>
                    </pic:cNvPicPr>
                  </pic:nvPicPr>
                  <pic:blipFill>
                    <a:blip r:embed="rId74"/>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43" w:name="_Toc25250"/>
      <w:bookmarkStart w:id="44" w:name="_Toc3322"/>
      <w:r>
        <w:rPr>
          <w:rFonts w:hint="eastAsia"/>
          <w:lang w:val="en-US" w:eastAsia="zh-CN"/>
        </w:rPr>
        <w:t>3.2.3异议处理</w:t>
      </w:r>
      <w:bookmarkEnd w:id="43"/>
      <w:bookmarkEnd w:id="44"/>
    </w:p>
    <w:p>
      <w:pPr>
        <w:pStyle w:val="12"/>
        <w:bidi w:val="0"/>
        <w:rPr>
          <w:rFonts w:hint="default"/>
          <w:lang w:val="en-US" w:eastAsia="zh-CN"/>
        </w:rPr>
      </w:pPr>
      <w:r>
        <w:rPr>
          <w:rFonts w:hint="eastAsia"/>
          <w:lang w:val="en-US" w:eastAsia="zh-CN"/>
        </w:rPr>
        <w:t>评价人自接收到异议申请10个工作日内，评价人须得处理完相关异议，否则存在超期被扣分的可能。</w:t>
      </w:r>
    </w:p>
    <w:p>
      <w:r>
        <w:drawing>
          <wp:inline distT="0" distB="0" distL="114300" distR="114300">
            <wp:extent cx="5266690" cy="2553970"/>
            <wp:effectExtent l="0" t="0" r="6350" b="6350"/>
            <wp:docPr id="82"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66"/>
                    <pic:cNvPicPr>
                      <a:picLocks noChangeAspect="1"/>
                    </pic:cNvPicPr>
                  </pic:nvPicPr>
                  <pic:blipFill>
                    <a:blip r:embed="rId75"/>
                    <a:stretch>
                      <a:fillRect/>
                    </a:stretch>
                  </pic:blipFill>
                  <pic:spPr>
                    <a:xfrm>
                      <a:off x="0" y="0"/>
                      <a:ext cx="5266690" cy="2553970"/>
                    </a:xfrm>
                    <a:prstGeom prst="rect">
                      <a:avLst/>
                    </a:prstGeom>
                    <a:noFill/>
                    <a:ln>
                      <a:noFill/>
                    </a:ln>
                  </pic:spPr>
                </pic:pic>
              </a:graphicData>
            </a:graphic>
          </wp:inline>
        </w:drawing>
      </w:r>
    </w:p>
    <w:p>
      <w:pPr>
        <w:pStyle w:val="12"/>
        <w:bidi w:val="0"/>
        <w:rPr>
          <w:rFonts w:hint="eastAsia"/>
          <w:lang w:val="en-US" w:eastAsia="zh-CN"/>
        </w:rPr>
      </w:pPr>
      <w:r>
        <w:rPr>
          <w:rFonts w:hint="eastAsia"/>
          <w:lang w:val="en-US" w:eastAsia="zh-CN"/>
        </w:rPr>
        <w:t>对需要处理的异议申请，选中该条异议申请项目，点击按钮域中的“异议处理”，进入异议处理编辑页面。</w:t>
      </w:r>
    </w:p>
    <w:p>
      <w:r>
        <w:drawing>
          <wp:inline distT="0" distB="0" distL="114300" distR="114300">
            <wp:extent cx="5266690" cy="2479675"/>
            <wp:effectExtent l="0" t="0" r="6350" b="4445"/>
            <wp:docPr id="83"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67"/>
                    <pic:cNvPicPr>
                      <a:picLocks noChangeAspect="1"/>
                    </pic:cNvPicPr>
                  </pic:nvPicPr>
                  <pic:blipFill>
                    <a:blip r:embed="rId76"/>
                    <a:stretch>
                      <a:fillRect/>
                    </a:stretch>
                  </pic:blipFill>
                  <pic:spPr>
                    <a:xfrm>
                      <a:off x="0" y="0"/>
                      <a:ext cx="5266690" cy="2479675"/>
                    </a:xfrm>
                    <a:prstGeom prst="rect">
                      <a:avLst/>
                    </a:prstGeom>
                    <a:noFill/>
                    <a:ln>
                      <a:noFill/>
                    </a:ln>
                  </pic:spPr>
                </pic:pic>
              </a:graphicData>
            </a:graphic>
          </wp:inline>
        </w:drawing>
      </w:r>
    </w:p>
    <w:p>
      <w:r>
        <w:drawing>
          <wp:inline distT="0" distB="0" distL="114300" distR="114300">
            <wp:extent cx="5266690" cy="2553970"/>
            <wp:effectExtent l="0" t="0" r="6350" b="6350"/>
            <wp:docPr id="84"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68"/>
                    <pic:cNvPicPr>
                      <a:picLocks noChangeAspect="1"/>
                    </pic:cNvPicPr>
                  </pic:nvPicPr>
                  <pic:blipFill>
                    <a:blip r:embed="rId77"/>
                    <a:stretch>
                      <a:fillRect/>
                    </a:stretch>
                  </pic:blipFill>
                  <pic:spPr>
                    <a:xfrm>
                      <a:off x="0" y="0"/>
                      <a:ext cx="5266690" cy="2553970"/>
                    </a:xfrm>
                    <a:prstGeom prst="rect">
                      <a:avLst/>
                    </a:prstGeom>
                    <a:noFill/>
                    <a:ln>
                      <a:noFill/>
                    </a:ln>
                  </pic:spPr>
                </pic:pic>
              </a:graphicData>
            </a:graphic>
          </wp:inline>
        </w:drawing>
      </w:r>
    </w:p>
    <w:p>
      <w:pPr>
        <w:pStyle w:val="12"/>
        <w:bidi w:val="0"/>
        <w:rPr>
          <w:rFonts w:hint="default"/>
          <w:lang w:val="en-US" w:eastAsia="zh-CN"/>
        </w:rPr>
      </w:pPr>
      <w:r>
        <w:rPr>
          <w:rFonts w:hint="eastAsia"/>
          <w:lang w:val="en-US" w:eastAsia="zh-CN"/>
        </w:rPr>
        <w:t>对于异议事实不成立的，须对不成立内容进行描述，并上传相关附件，异议事实成立的，则内容和文件可上传也可以不上传。</w:t>
      </w:r>
    </w:p>
    <w:p>
      <w:r>
        <w:drawing>
          <wp:inline distT="0" distB="0" distL="114300" distR="114300">
            <wp:extent cx="5266690" cy="2553970"/>
            <wp:effectExtent l="0" t="0" r="6350" b="6350"/>
            <wp:docPr id="85"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69"/>
                    <pic:cNvPicPr>
                      <a:picLocks noChangeAspect="1"/>
                    </pic:cNvPicPr>
                  </pic:nvPicPr>
                  <pic:blipFill>
                    <a:blip r:embed="rId78"/>
                    <a:stretch>
                      <a:fillRect/>
                    </a:stretch>
                  </pic:blipFill>
                  <pic:spPr>
                    <a:xfrm>
                      <a:off x="0" y="0"/>
                      <a:ext cx="5266690" cy="2553970"/>
                    </a:xfrm>
                    <a:prstGeom prst="rect">
                      <a:avLst/>
                    </a:prstGeom>
                    <a:noFill/>
                    <a:ln>
                      <a:noFill/>
                    </a:ln>
                  </pic:spPr>
                </pic:pic>
              </a:graphicData>
            </a:graphic>
          </wp:inline>
        </w:drawing>
      </w:r>
    </w:p>
    <w:p>
      <w:pPr>
        <w:pStyle w:val="12"/>
        <w:bidi w:val="0"/>
        <w:rPr>
          <w:rFonts w:hint="eastAsia"/>
          <w:lang w:val="en-US" w:eastAsia="zh-CN"/>
        </w:rPr>
      </w:pPr>
      <w:r>
        <w:rPr>
          <w:rFonts w:hint="eastAsia"/>
          <w:lang w:val="en-US" w:eastAsia="zh-CN"/>
        </w:rPr>
        <w:t>异议处理保存情况下，需提交异议的，可选中该异议申请对应项目，点击按钮域中“异议申请”，再次进入评价编辑页面进行相关操作。</w:t>
      </w:r>
    </w:p>
    <w:p>
      <w:r>
        <w:drawing>
          <wp:inline distT="0" distB="0" distL="114300" distR="114300">
            <wp:extent cx="5266690" cy="2553970"/>
            <wp:effectExtent l="0" t="0" r="6350" b="6350"/>
            <wp:docPr id="87"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70"/>
                    <pic:cNvPicPr>
                      <a:picLocks noChangeAspect="1"/>
                    </pic:cNvPicPr>
                  </pic:nvPicPr>
                  <pic:blipFill>
                    <a:blip r:embed="rId79"/>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88"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71"/>
                    <pic:cNvPicPr>
                      <a:picLocks noChangeAspect="1"/>
                    </pic:cNvPicPr>
                  </pic:nvPicPr>
                  <pic:blipFill>
                    <a:blip r:embed="rId80"/>
                    <a:stretch>
                      <a:fillRect/>
                    </a:stretch>
                  </pic:blipFill>
                  <pic:spPr>
                    <a:xfrm>
                      <a:off x="0" y="0"/>
                      <a:ext cx="5266690" cy="2553970"/>
                    </a:xfrm>
                    <a:prstGeom prst="rect">
                      <a:avLst/>
                    </a:prstGeom>
                    <a:noFill/>
                    <a:ln>
                      <a:noFill/>
                    </a:ln>
                  </pic:spPr>
                </pic:pic>
              </a:graphicData>
            </a:graphic>
          </wp:inline>
        </w:drawing>
      </w:r>
    </w:p>
    <w:p>
      <w:pPr>
        <w:pStyle w:val="12"/>
        <w:bidi w:val="0"/>
        <w:rPr>
          <w:rFonts w:hint="default"/>
          <w:lang w:val="en-US" w:eastAsia="zh-CN"/>
        </w:rPr>
      </w:pPr>
      <w:r>
        <w:rPr>
          <w:rFonts w:hint="eastAsia"/>
          <w:lang w:val="en-US" w:eastAsia="zh-CN"/>
        </w:rPr>
        <w:t>异议处理完毕的，列表区域中的期限下会显示“已办结”字样。</w:t>
      </w:r>
    </w:p>
    <w:p>
      <w:pPr>
        <w:rPr>
          <w:rFonts w:hint="default"/>
          <w:lang w:val="en-US" w:eastAsia="zh-CN"/>
        </w:rPr>
      </w:pPr>
      <w:r>
        <w:drawing>
          <wp:inline distT="0" distB="0" distL="114300" distR="114300">
            <wp:extent cx="5266690" cy="2553970"/>
            <wp:effectExtent l="0" t="0" r="6350" b="6350"/>
            <wp:docPr id="89"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72"/>
                    <pic:cNvPicPr>
                      <a:picLocks noChangeAspect="1"/>
                    </pic:cNvPicPr>
                  </pic:nvPicPr>
                  <pic:blipFill>
                    <a:blip r:embed="rId81"/>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p>
    <w:p>
      <w:pPr>
        <w:pStyle w:val="3"/>
        <w:bidi w:val="0"/>
        <w:rPr>
          <w:rFonts w:hint="eastAsia"/>
          <w:lang w:val="en-US" w:eastAsia="zh-CN"/>
        </w:rPr>
      </w:pPr>
      <w:bookmarkStart w:id="45" w:name="_Toc316"/>
      <w:bookmarkStart w:id="46" w:name="_Toc19011"/>
      <w:r>
        <w:rPr>
          <w:rFonts w:hint="eastAsia"/>
          <w:lang w:val="en-US" w:eastAsia="zh-CN"/>
        </w:rPr>
        <w:t>3.4异议处理超期被扣分项目</w:t>
      </w:r>
      <w:bookmarkEnd w:id="45"/>
      <w:bookmarkEnd w:id="4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异议处理超期被扣分项目是本项目单位对其他单位（供应商、采购人、专家）评价中涉及到扣分项、被评价人提出异议且本项目单位未在规定期限内（10个工作日内）回复的项目进行管理功能。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lang w:eastAsia="zh-CN"/>
        </w:rPr>
      </w:pPr>
      <w:r>
        <w:rPr>
          <w:rFonts w:hint="eastAsia"/>
          <w:lang w:val="en-US" w:eastAsia="zh-CN"/>
        </w:rPr>
        <w:t>点击系统右上角导航栏“评价管理”，进入评价管理子菜单，再点击左侧</w:t>
      </w:r>
      <w:r>
        <w:rPr>
          <w:rFonts w:hint="eastAsia"/>
          <w:sz w:val="28"/>
          <w:szCs w:val="28"/>
        </w:rPr>
        <w:t>导航树中“</w:t>
      </w:r>
      <w:r>
        <w:rPr>
          <w:rFonts w:hint="eastAsia"/>
          <w:sz w:val="28"/>
          <w:szCs w:val="28"/>
          <w:lang w:val="en-US" w:eastAsia="zh-CN"/>
        </w:rPr>
        <w:t>异议处理</w:t>
      </w:r>
      <w:r>
        <w:rPr>
          <w:rFonts w:hint="eastAsia"/>
          <w:lang w:val="en-US" w:eastAsia="zh-CN"/>
        </w:rPr>
        <w:t>超期被扣分项目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年度</w:t>
      </w:r>
      <w:r>
        <w:rPr>
          <w:rFonts w:hint="eastAsia"/>
          <w:sz w:val="28"/>
          <w:szCs w:val="28"/>
          <w:lang w:eastAsia="zh-CN"/>
        </w:rPr>
        <w:t>”、</w:t>
      </w:r>
      <w:r>
        <w:rPr>
          <w:rFonts w:hint="eastAsia"/>
          <w:sz w:val="28"/>
          <w:szCs w:val="28"/>
        </w:rPr>
        <w:t>“</w:t>
      </w:r>
      <w:r>
        <w:rPr>
          <w:rFonts w:hint="eastAsia"/>
          <w:sz w:val="28"/>
          <w:szCs w:val="28"/>
          <w:lang w:val="en-US" w:eastAsia="zh-CN"/>
        </w:rPr>
        <w:t>被评价人类别</w:t>
      </w:r>
      <w:r>
        <w:rPr>
          <w:rFonts w:hint="eastAsia"/>
          <w:sz w:val="28"/>
          <w:szCs w:val="28"/>
        </w:rPr>
        <w:t>”等信息执行查询操作</w:t>
      </w:r>
      <w:r>
        <w:rPr>
          <w:rFonts w:hint="eastAsia"/>
          <w:sz w:val="28"/>
          <w:szCs w:val="28"/>
          <w:lang w:eastAsia="zh-CN"/>
        </w:rPr>
        <w:t>。</w:t>
      </w:r>
    </w:p>
    <w:p>
      <w:pPr>
        <w:keepNext w:val="0"/>
        <w:keepLines w:val="0"/>
        <w:pageBreakBefore w:val="0"/>
        <w:widowControl w:val="0"/>
        <w:kinsoku/>
        <w:wordWrap/>
        <w:overflowPunct/>
        <w:topLinePunct w:val="0"/>
        <w:autoSpaceDE/>
        <w:autoSpaceDN/>
        <w:bidi w:val="0"/>
        <w:adjustRightInd/>
        <w:snapToGrid/>
        <w:textAlignment w:val="auto"/>
      </w:pPr>
      <w:r>
        <w:drawing>
          <wp:inline distT="0" distB="0" distL="114300" distR="114300">
            <wp:extent cx="5266690" cy="2479675"/>
            <wp:effectExtent l="0" t="0" r="6350" b="4445"/>
            <wp:docPr id="90"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73"/>
                    <pic:cNvPicPr>
                      <a:picLocks noChangeAspect="1"/>
                    </pic:cNvPicPr>
                  </pic:nvPicPr>
                  <pic:blipFill>
                    <a:blip r:embed="rId82"/>
                    <a:stretch>
                      <a:fillRect/>
                    </a:stretch>
                  </pic:blipFill>
                  <pic:spPr>
                    <a:xfrm>
                      <a:off x="0" y="0"/>
                      <a:ext cx="5266690" cy="2479675"/>
                    </a:xfrm>
                    <a:prstGeom prst="rect">
                      <a:avLst/>
                    </a:prstGeom>
                    <a:noFill/>
                    <a:ln>
                      <a:noFill/>
                    </a:ln>
                  </pic:spPr>
                </pic:pic>
              </a:graphicData>
            </a:graphic>
          </wp:inline>
        </w:drawing>
      </w:r>
    </w:p>
    <w:p>
      <w:pPr>
        <w:pStyle w:val="3"/>
        <w:bidi w:val="0"/>
        <w:rPr>
          <w:rFonts w:hint="eastAsia"/>
          <w:lang w:val="en-US" w:eastAsia="zh-CN"/>
        </w:rPr>
      </w:pPr>
      <w:bookmarkStart w:id="47" w:name="_Toc11442"/>
      <w:bookmarkStart w:id="48" w:name="_Toc27389"/>
      <w:r>
        <w:rPr>
          <w:rFonts w:hint="eastAsia"/>
          <w:lang w:val="en-US" w:eastAsia="zh-CN"/>
        </w:rPr>
        <w:t>3.5查询</w:t>
      </w:r>
      <w:bookmarkEnd w:id="47"/>
      <w:bookmarkEnd w:id="48"/>
    </w:p>
    <w:p>
      <w:pPr>
        <w:pStyle w:val="4"/>
        <w:bidi w:val="0"/>
        <w:rPr>
          <w:rFonts w:hint="eastAsia"/>
          <w:lang w:val="en-US" w:eastAsia="zh-CN"/>
        </w:rPr>
      </w:pPr>
      <w:bookmarkStart w:id="49" w:name="_Toc19380"/>
      <w:bookmarkStart w:id="50" w:name="_Toc12281"/>
      <w:r>
        <w:rPr>
          <w:rFonts w:hint="eastAsia"/>
          <w:lang w:val="en-US" w:eastAsia="zh-CN"/>
        </w:rPr>
        <w:t>3.5.1被评价项目</w:t>
      </w:r>
      <w:bookmarkEnd w:id="49"/>
      <w:bookmarkEnd w:id="50"/>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被评价项目是其他单位（采购中心、供应商、采购人、专家）对本项目单位评价项目信息进行查询查看的功能。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点击系统右上角导航栏“评价管理”，进入评价管理子菜单，再点击左侧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被评价项目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采购单位”</w:t>
      </w:r>
      <w:r>
        <w:rPr>
          <w:rFonts w:hint="eastAsia"/>
          <w:sz w:val="28"/>
          <w:szCs w:val="28"/>
          <w:lang w:eastAsia="zh-CN"/>
        </w:rPr>
        <w:t>、“</w:t>
      </w:r>
      <w:r>
        <w:rPr>
          <w:rFonts w:hint="eastAsia"/>
          <w:sz w:val="28"/>
          <w:szCs w:val="28"/>
          <w:lang w:val="en-US" w:eastAsia="zh-CN"/>
        </w:rPr>
        <w:t>行政区划</w:t>
      </w:r>
      <w:r>
        <w:rPr>
          <w:rFonts w:hint="eastAsia"/>
          <w:sz w:val="28"/>
          <w:szCs w:val="28"/>
          <w:lang w:eastAsia="zh-CN"/>
        </w:rPr>
        <w:t>”、</w:t>
      </w:r>
      <w:r>
        <w:rPr>
          <w:rFonts w:hint="eastAsia"/>
          <w:sz w:val="28"/>
          <w:szCs w:val="28"/>
        </w:rPr>
        <w:t>“</w:t>
      </w:r>
      <w:r>
        <w:rPr>
          <w:rFonts w:hint="eastAsia"/>
          <w:sz w:val="28"/>
          <w:szCs w:val="28"/>
          <w:lang w:val="en-US" w:eastAsia="zh-CN"/>
        </w:rPr>
        <w:t>年度</w:t>
      </w:r>
      <w:r>
        <w:rPr>
          <w:rFonts w:hint="eastAsia"/>
          <w:sz w:val="28"/>
          <w:szCs w:val="28"/>
        </w:rPr>
        <w:t>”等信息执行查询操作。</w:t>
      </w:r>
    </w:p>
    <w:p>
      <w:r>
        <w:drawing>
          <wp:inline distT="0" distB="0" distL="114300" distR="114300">
            <wp:extent cx="5266690" cy="2553970"/>
            <wp:effectExtent l="0" t="0" r="6350" b="6350"/>
            <wp:docPr id="91"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74"/>
                    <pic:cNvPicPr>
                      <a:picLocks noChangeAspect="1"/>
                    </pic:cNvPicPr>
                  </pic:nvPicPr>
                  <pic:blipFill>
                    <a:blip r:embed="rId83"/>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51" w:name="_Toc6328"/>
      <w:r>
        <w:rPr>
          <w:rFonts w:hint="eastAsia"/>
          <w:lang w:val="en-US" w:eastAsia="zh-CN"/>
        </w:rPr>
        <w:t>3.5.1.1被评价项目详情查看</w:t>
      </w:r>
      <w:bookmarkEnd w:id="51"/>
    </w:p>
    <w:p>
      <w:pPr>
        <w:pStyle w:val="12"/>
        <w:bidi w:val="0"/>
        <w:rPr>
          <w:rFonts w:hint="default"/>
          <w:lang w:val="en-US" w:eastAsia="zh-CN"/>
        </w:rPr>
      </w:pPr>
      <w:r>
        <w:rPr>
          <w:rFonts w:hint="eastAsia"/>
          <w:lang w:val="en-US" w:eastAsia="zh-CN"/>
        </w:rPr>
        <w:t>列表页中选中需要查看的项目信息，点击按钮域“查看”按钮，即可查看该条项目评价信息详情。</w:t>
      </w:r>
    </w:p>
    <w:p>
      <w:r>
        <w:drawing>
          <wp:inline distT="0" distB="0" distL="114300" distR="114300">
            <wp:extent cx="5266690" cy="2553970"/>
            <wp:effectExtent l="0" t="0" r="6350" b="6350"/>
            <wp:docPr id="92"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75"/>
                    <pic:cNvPicPr>
                      <a:picLocks noChangeAspect="1"/>
                    </pic:cNvPicPr>
                  </pic:nvPicPr>
                  <pic:blipFill>
                    <a:blip r:embed="rId84"/>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93"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76"/>
                    <pic:cNvPicPr>
                      <a:picLocks noChangeAspect="1"/>
                    </pic:cNvPicPr>
                  </pic:nvPicPr>
                  <pic:blipFill>
                    <a:blip r:embed="rId85"/>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52" w:name="_Toc28626"/>
      <w:r>
        <w:rPr>
          <w:rFonts w:hint="eastAsia"/>
          <w:lang w:val="en-US" w:eastAsia="zh-CN"/>
        </w:rPr>
        <w:t>3.5.1.2查询条件重置</w:t>
      </w:r>
      <w:bookmarkEnd w:id="52"/>
    </w:p>
    <w:p>
      <w:pPr>
        <w:pStyle w:val="12"/>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94"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77"/>
                    <pic:cNvPicPr>
                      <a:picLocks noChangeAspect="1"/>
                    </pic:cNvPicPr>
                  </pic:nvPicPr>
                  <pic:blipFill>
                    <a:blip r:embed="rId86"/>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95"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78"/>
                    <pic:cNvPicPr>
                      <a:picLocks noChangeAspect="1"/>
                    </pic:cNvPicPr>
                  </pic:nvPicPr>
                  <pic:blipFill>
                    <a:blip r:embed="rId87"/>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53" w:name="_Toc9458"/>
      <w:bookmarkStart w:id="54" w:name="_Toc19762"/>
      <w:r>
        <w:rPr>
          <w:rFonts w:hint="eastAsia"/>
          <w:lang w:val="en-US" w:eastAsia="zh-CN"/>
        </w:rPr>
        <w:t>3.5.2已评价项目</w:t>
      </w:r>
      <w:bookmarkEnd w:id="53"/>
      <w:bookmarkEnd w:id="54"/>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已评价项目是本项目单位对其他单位（供应商、采购人、专家）评价项目信息进行查询查看的功能。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点击系统右上角导航栏“评价管理”，进入评价管理子菜单，再点击左侧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已评价项目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采购单位”</w:t>
      </w:r>
      <w:r>
        <w:rPr>
          <w:rFonts w:hint="eastAsia"/>
          <w:sz w:val="28"/>
          <w:szCs w:val="28"/>
          <w:lang w:eastAsia="zh-CN"/>
        </w:rPr>
        <w:t>、“</w:t>
      </w:r>
      <w:r>
        <w:rPr>
          <w:rFonts w:hint="eastAsia"/>
          <w:sz w:val="28"/>
          <w:szCs w:val="28"/>
          <w:lang w:val="en-US" w:eastAsia="zh-CN"/>
        </w:rPr>
        <w:t>行政区划</w:t>
      </w:r>
      <w:r>
        <w:rPr>
          <w:rFonts w:hint="eastAsia"/>
          <w:sz w:val="28"/>
          <w:szCs w:val="28"/>
          <w:lang w:eastAsia="zh-CN"/>
        </w:rPr>
        <w:t>”、</w:t>
      </w:r>
      <w:r>
        <w:rPr>
          <w:rFonts w:hint="eastAsia"/>
          <w:sz w:val="28"/>
          <w:szCs w:val="28"/>
        </w:rPr>
        <w:t>“</w:t>
      </w:r>
      <w:r>
        <w:rPr>
          <w:rFonts w:hint="eastAsia"/>
          <w:sz w:val="28"/>
          <w:szCs w:val="28"/>
          <w:lang w:val="en-US" w:eastAsia="zh-CN"/>
        </w:rPr>
        <w:t>年度</w:t>
      </w:r>
      <w:r>
        <w:rPr>
          <w:rFonts w:hint="eastAsia"/>
          <w:sz w:val="28"/>
          <w:szCs w:val="28"/>
        </w:rPr>
        <w:t>”等信息执行查询操作。</w:t>
      </w:r>
    </w:p>
    <w:p>
      <w:pPr>
        <w:rPr>
          <w:rFonts w:hint="eastAsia"/>
          <w:lang w:val="en-US" w:eastAsia="zh-CN"/>
        </w:rPr>
      </w:pPr>
      <w:r>
        <w:drawing>
          <wp:inline distT="0" distB="0" distL="114300" distR="114300">
            <wp:extent cx="5266690" cy="2553970"/>
            <wp:effectExtent l="0" t="0" r="6350" b="6350"/>
            <wp:docPr id="98"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80"/>
                    <pic:cNvPicPr>
                      <a:picLocks noChangeAspect="1"/>
                    </pic:cNvPicPr>
                  </pic:nvPicPr>
                  <pic:blipFill>
                    <a:blip r:embed="rId88"/>
                    <a:stretch>
                      <a:fillRect/>
                    </a:stretch>
                  </pic:blipFill>
                  <pic:spPr>
                    <a:xfrm>
                      <a:off x="0" y="0"/>
                      <a:ext cx="5266690" cy="2553970"/>
                    </a:xfrm>
                    <a:prstGeom prst="rect">
                      <a:avLst/>
                    </a:prstGeom>
                    <a:noFill/>
                    <a:ln>
                      <a:noFill/>
                    </a:ln>
                  </pic:spPr>
                </pic:pic>
              </a:graphicData>
            </a:graphic>
          </wp:inline>
        </w:drawing>
      </w:r>
    </w:p>
    <w:p>
      <w:pPr>
        <w:pStyle w:val="5"/>
        <w:bidi w:val="0"/>
        <w:rPr>
          <w:rFonts w:hint="default"/>
          <w:lang w:val="en-US" w:eastAsia="zh-CN"/>
        </w:rPr>
      </w:pPr>
      <w:bookmarkStart w:id="55" w:name="_Toc2295"/>
      <w:r>
        <w:rPr>
          <w:rFonts w:hint="eastAsia"/>
          <w:lang w:val="en-US" w:eastAsia="zh-CN"/>
        </w:rPr>
        <w:t>3.5.2.1已评价项目详情查看</w:t>
      </w:r>
      <w:bookmarkEnd w:id="55"/>
    </w:p>
    <w:p>
      <w:pPr>
        <w:pStyle w:val="12"/>
        <w:bidi w:val="0"/>
        <w:rPr>
          <w:rFonts w:hint="default"/>
          <w:lang w:val="en-US" w:eastAsia="zh-CN"/>
        </w:rPr>
      </w:pPr>
      <w:r>
        <w:rPr>
          <w:rFonts w:hint="eastAsia"/>
          <w:lang w:val="en-US" w:eastAsia="zh-CN"/>
        </w:rPr>
        <w:t>列表页中选中需要查看的项目信息，点击按钮域“查看”按钮，即可查看该条项目评价信息详情。</w:t>
      </w:r>
    </w:p>
    <w:p>
      <w:r>
        <w:drawing>
          <wp:inline distT="0" distB="0" distL="114300" distR="114300">
            <wp:extent cx="5266690" cy="2553970"/>
            <wp:effectExtent l="0" t="0" r="6350" b="6350"/>
            <wp:docPr id="99"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81"/>
                    <pic:cNvPicPr>
                      <a:picLocks noChangeAspect="1"/>
                    </pic:cNvPicPr>
                  </pic:nvPicPr>
                  <pic:blipFill>
                    <a:blip r:embed="rId89"/>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101"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82"/>
                    <pic:cNvPicPr>
                      <a:picLocks noChangeAspect="1"/>
                    </pic:cNvPicPr>
                  </pic:nvPicPr>
                  <pic:blipFill>
                    <a:blip r:embed="rId90"/>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56" w:name="_Toc9769"/>
      <w:r>
        <w:rPr>
          <w:rFonts w:hint="eastAsia"/>
          <w:lang w:val="en-US" w:eastAsia="zh-CN"/>
        </w:rPr>
        <w:t>3.5.2.2查询条件重置</w:t>
      </w:r>
      <w:bookmarkEnd w:id="56"/>
    </w:p>
    <w:p>
      <w:pPr>
        <w:pStyle w:val="12"/>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102"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83"/>
                    <pic:cNvPicPr>
                      <a:picLocks noChangeAspect="1"/>
                    </pic:cNvPicPr>
                  </pic:nvPicPr>
                  <pic:blipFill>
                    <a:blip r:embed="rId91"/>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479675"/>
            <wp:effectExtent l="0" t="0" r="6350" b="4445"/>
            <wp:docPr id="105"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84"/>
                    <pic:cNvPicPr>
                      <a:picLocks noChangeAspect="1"/>
                    </pic:cNvPicPr>
                  </pic:nvPicPr>
                  <pic:blipFill>
                    <a:blip r:embed="rId92"/>
                    <a:stretch>
                      <a:fillRect/>
                    </a:stretch>
                  </pic:blipFill>
                  <pic:spPr>
                    <a:xfrm>
                      <a:off x="0" y="0"/>
                      <a:ext cx="5266690" cy="2479675"/>
                    </a:xfrm>
                    <a:prstGeom prst="rect">
                      <a:avLst/>
                    </a:prstGeom>
                    <a:noFill/>
                    <a:ln>
                      <a:noFill/>
                    </a:ln>
                  </pic:spPr>
                </pic:pic>
              </a:graphicData>
            </a:graphic>
          </wp:inline>
        </w:drawing>
      </w:r>
    </w:p>
    <w:p>
      <w:pPr>
        <w:pStyle w:val="4"/>
        <w:bidi w:val="0"/>
        <w:rPr>
          <w:rFonts w:hint="eastAsia"/>
          <w:lang w:val="en-US" w:eastAsia="zh-CN"/>
        </w:rPr>
      </w:pPr>
      <w:bookmarkStart w:id="57" w:name="_Toc26394"/>
      <w:bookmarkStart w:id="58" w:name="_Toc14466"/>
      <w:r>
        <w:rPr>
          <w:rFonts w:hint="eastAsia"/>
          <w:lang w:val="en-US" w:eastAsia="zh-CN"/>
        </w:rPr>
        <w:t>3.5.3违法违规情形</w:t>
      </w:r>
      <w:bookmarkEnd w:id="57"/>
      <w:bookmarkEnd w:id="58"/>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违法违规情形是其他单位（采购中心、供应商、采购人、专家）对本项目单位评价中涉及到扣分项，本项目单位未提出异议申请或异议申请不成立的违法违规行为数量统计的功能。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rPr>
      </w:pPr>
      <w:r>
        <w:rPr>
          <w:rFonts w:hint="eastAsia"/>
          <w:lang w:val="en-US" w:eastAsia="zh-CN"/>
        </w:rPr>
        <w:t>点击系统右上角导航栏“评价管理”，进入评价管理子菜单，再点击左侧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违法违规情形</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违法违规情形</w:t>
      </w:r>
      <w:r>
        <w:rPr>
          <w:rFonts w:hint="eastAsia"/>
          <w:sz w:val="28"/>
          <w:szCs w:val="28"/>
        </w:rPr>
        <w:t>”、“</w:t>
      </w:r>
      <w:r>
        <w:rPr>
          <w:rFonts w:hint="eastAsia"/>
          <w:sz w:val="28"/>
          <w:szCs w:val="28"/>
          <w:lang w:val="en-US" w:eastAsia="zh-CN"/>
        </w:rPr>
        <w:t>年度</w:t>
      </w:r>
      <w:r>
        <w:rPr>
          <w:rFonts w:hint="eastAsia"/>
          <w:sz w:val="28"/>
          <w:szCs w:val="28"/>
        </w:rPr>
        <w:t>”、</w:t>
      </w:r>
      <w:r>
        <w:rPr>
          <w:rFonts w:hint="eastAsia"/>
          <w:sz w:val="28"/>
          <w:szCs w:val="28"/>
          <w:lang w:eastAsia="zh-CN"/>
        </w:rPr>
        <w:t>“</w:t>
      </w:r>
      <w:r>
        <w:rPr>
          <w:rFonts w:hint="eastAsia"/>
          <w:sz w:val="28"/>
          <w:szCs w:val="28"/>
          <w:lang w:val="en-US" w:eastAsia="zh-CN"/>
        </w:rPr>
        <w:t>被评价人类别</w:t>
      </w:r>
      <w:r>
        <w:rPr>
          <w:rFonts w:hint="eastAsia"/>
          <w:sz w:val="28"/>
          <w:szCs w:val="28"/>
          <w:lang w:eastAsia="zh-CN"/>
        </w:rPr>
        <w:t>”、“</w:t>
      </w:r>
      <w:r>
        <w:rPr>
          <w:rFonts w:hint="eastAsia"/>
          <w:sz w:val="28"/>
          <w:szCs w:val="28"/>
          <w:lang w:val="en-US" w:eastAsia="zh-CN"/>
        </w:rPr>
        <w:t>评价日期”</w:t>
      </w:r>
      <w:r>
        <w:rPr>
          <w:rFonts w:hint="eastAsia"/>
          <w:sz w:val="28"/>
          <w:szCs w:val="28"/>
        </w:rPr>
        <w:t>等信息执行查询操作。</w:t>
      </w:r>
    </w:p>
    <w:p>
      <w:pPr>
        <w:keepNext w:val="0"/>
        <w:keepLines w:val="0"/>
        <w:pageBreakBefore w:val="0"/>
        <w:widowControl w:val="0"/>
        <w:kinsoku/>
        <w:wordWrap/>
        <w:overflowPunct/>
        <w:topLinePunct w:val="0"/>
        <w:autoSpaceDE/>
        <w:autoSpaceDN/>
        <w:bidi w:val="0"/>
        <w:adjustRightInd/>
        <w:snapToGrid/>
        <w:textAlignment w:val="auto"/>
        <w:rPr>
          <w:rFonts w:hint="eastAsia"/>
          <w:sz w:val="28"/>
          <w:szCs w:val="28"/>
          <w:lang w:val="en-US" w:eastAsia="zh-CN"/>
        </w:rPr>
      </w:pPr>
      <w:r>
        <w:drawing>
          <wp:inline distT="0" distB="0" distL="114300" distR="114300">
            <wp:extent cx="5266690" cy="2553970"/>
            <wp:effectExtent l="0" t="0" r="6350" b="6350"/>
            <wp:docPr id="106"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85"/>
                    <pic:cNvPicPr>
                      <a:picLocks noChangeAspect="1"/>
                    </pic:cNvPicPr>
                  </pic:nvPicPr>
                  <pic:blipFill>
                    <a:blip r:embed="rId93"/>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59" w:name="_Toc29018"/>
      <w:r>
        <w:rPr>
          <w:rFonts w:hint="eastAsia"/>
          <w:lang w:val="en-US" w:eastAsia="zh-CN"/>
        </w:rPr>
        <w:t>3.5.3.1违法违规情形查看</w:t>
      </w:r>
      <w:bookmarkEnd w:id="59"/>
    </w:p>
    <w:p>
      <w:pPr>
        <w:pStyle w:val="12"/>
        <w:bidi w:val="0"/>
        <w:rPr>
          <w:rFonts w:hint="default"/>
          <w:lang w:val="en-US" w:eastAsia="zh-CN"/>
        </w:rPr>
      </w:pPr>
      <w:r>
        <w:rPr>
          <w:rFonts w:hint="eastAsia"/>
          <w:lang w:val="en-US" w:eastAsia="zh-CN"/>
        </w:rPr>
        <w:t>列表页中选中某条具体的违法违规行为，点击按钮域“详情”按钮，可查看该违法违规行为下多条评价相关信息。</w:t>
      </w:r>
    </w:p>
    <w:p>
      <w:r>
        <w:drawing>
          <wp:inline distT="0" distB="0" distL="114300" distR="114300">
            <wp:extent cx="5266690" cy="2553970"/>
            <wp:effectExtent l="0" t="0" r="6350" b="6350"/>
            <wp:docPr id="107"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86"/>
                    <pic:cNvPicPr>
                      <a:picLocks noChangeAspect="1"/>
                    </pic:cNvPicPr>
                  </pic:nvPicPr>
                  <pic:blipFill>
                    <a:blip r:embed="rId94"/>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108"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87"/>
                    <pic:cNvPicPr>
                      <a:picLocks noChangeAspect="1"/>
                    </pic:cNvPicPr>
                  </pic:nvPicPr>
                  <pic:blipFill>
                    <a:blip r:embed="rId95"/>
                    <a:stretch>
                      <a:fillRect/>
                    </a:stretch>
                  </pic:blipFill>
                  <pic:spPr>
                    <a:xfrm>
                      <a:off x="0" y="0"/>
                      <a:ext cx="5266690" cy="2553970"/>
                    </a:xfrm>
                    <a:prstGeom prst="rect">
                      <a:avLst/>
                    </a:prstGeom>
                    <a:noFill/>
                    <a:ln>
                      <a:noFill/>
                    </a:ln>
                  </pic:spPr>
                </pic:pic>
              </a:graphicData>
            </a:graphic>
          </wp:inline>
        </w:drawing>
      </w:r>
    </w:p>
    <w:p/>
    <w:p>
      <w:pPr>
        <w:pStyle w:val="5"/>
        <w:bidi w:val="0"/>
        <w:rPr>
          <w:rFonts w:hint="eastAsia"/>
          <w:lang w:val="en-US" w:eastAsia="zh-CN"/>
        </w:rPr>
      </w:pPr>
      <w:bookmarkStart w:id="60" w:name="_Toc11806"/>
      <w:r>
        <w:rPr>
          <w:rFonts w:hint="eastAsia"/>
          <w:lang w:val="en-US" w:eastAsia="zh-CN"/>
        </w:rPr>
        <w:t>3.5.3.2查询条件重置</w:t>
      </w:r>
      <w:bookmarkEnd w:id="60"/>
    </w:p>
    <w:p>
      <w:pPr>
        <w:pStyle w:val="12"/>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479675"/>
            <wp:effectExtent l="0" t="0" r="6350" b="4445"/>
            <wp:docPr id="109"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88"/>
                    <pic:cNvPicPr>
                      <a:picLocks noChangeAspect="1"/>
                    </pic:cNvPicPr>
                  </pic:nvPicPr>
                  <pic:blipFill>
                    <a:blip r:embed="rId96"/>
                    <a:stretch>
                      <a:fillRect/>
                    </a:stretch>
                  </pic:blipFill>
                  <pic:spPr>
                    <a:xfrm>
                      <a:off x="0" y="0"/>
                      <a:ext cx="5266690" cy="2479675"/>
                    </a:xfrm>
                    <a:prstGeom prst="rect">
                      <a:avLst/>
                    </a:prstGeom>
                    <a:noFill/>
                    <a:ln>
                      <a:noFill/>
                    </a:ln>
                  </pic:spPr>
                </pic:pic>
              </a:graphicData>
            </a:graphic>
          </wp:inline>
        </w:drawing>
      </w:r>
    </w:p>
    <w:p>
      <w:pPr>
        <w:rPr>
          <w:rFonts w:hint="eastAsia"/>
          <w:lang w:val="en-US" w:eastAsia="zh-CN"/>
        </w:rPr>
      </w:pPr>
      <w:r>
        <w:drawing>
          <wp:inline distT="0" distB="0" distL="114300" distR="114300">
            <wp:extent cx="5266690" cy="2553970"/>
            <wp:effectExtent l="0" t="0" r="6350" b="6350"/>
            <wp:docPr id="110"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89"/>
                    <pic:cNvPicPr>
                      <a:picLocks noChangeAspect="1"/>
                    </pic:cNvPicPr>
                  </pic:nvPicPr>
                  <pic:blipFill>
                    <a:blip r:embed="rId97"/>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61" w:name="_Toc9450"/>
      <w:bookmarkStart w:id="62" w:name="_Toc23836"/>
      <w:r>
        <w:rPr>
          <w:rFonts w:hint="eastAsia"/>
          <w:lang w:val="en-US" w:eastAsia="zh-CN"/>
        </w:rPr>
        <w:t>3.5.4违法违规详情</w:t>
      </w:r>
      <w:bookmarkEnd w:id="61"/>
      <w:bookmarkEnd w:id="6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违法违规详情是其他单位（采购中心、供应商、供应商、专家）对本项目单位评价中涉及到扣分项，本项目单位未提出异议申请或异议申请不成立的项目详情查询查看的功能。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rPr>
      </w:pPr>
      <w:r>
        <w:rPr>
          <w:rFonts w:hint="eastAsia"/>
          <w:lang w:val="en-US" w:eastAsia="zh-CN"/>
        </w:rPr>
        <w:t>点击系统右上角导航栏“评价管理”，进入评价管理子菜单，再点击左侧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违法违规详情</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采购计划编号</w:t>
      </w:r>
      <w:r>
        <w:rPr>
          <w:rFonts w:hint="eastAsia"/>
          <w:sz w:val="28"/>
          <w:szCs w:val="28"/>
        </w:rPr>
        <w:t>”、</w:t>
      </w:r>
      <w:r>
        <w:rPr>
          <w:rFonts w:hint="eastAsia"/>
          <w:sz w:val="28"/>
          <w:szCs w:val="28"/>
          <w:lang w:eastAsia="zh-CN"/>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采购单位”、“代理机构”</w:t>
      </w:r>
      <w:r>
        <w:rPr>
          <w:rFonts w:hint="eastAsia"/>
          <w:sz w:val="28"/>
          <w:szCs w:val="28"/>
        </w:rPr>
        <w:t>等信息执行查询操作。</w:t>
      </w:r>
    </w:p>
    <w:p>
      <w:pPr>
        <w:keepNext w:val="0"/>
        <w:keepLines w:val="0"/>
        <w:pageBreakBefore w:val="0"/>
        <w:widowControl w:val="0"/>
        <w:kinsoku/>
        <w:wordWrap/>
        <w:overflowPunct/>
        <w:topLinePunct w:val="0"/>
        <w:autoSpaceDE/>
        <w:autoSpaceDN/>
        <w:bidi w:val="0"/>
        <w:adjustRightInd/>
        <w:snapToGrid/>
        <w:textAlignment w:val="auto"/>
        <w:rPr>
          <w:rFonts w:hint="eastAsia"/>
          <w:sz w:val="28"/>
          <w:szCs w:val="28"/>
          <w:lang w:val="en-US" w:eastAsia="zh-CN"/>
        </w:rPr>
      </w:pPr>
      <w:r>
        <w:drawing>
          <wp:inline distT="0" distB="0" distL="114300" distR="114300">
            <wp:extent cx="5266690" cy="2553970"/>
            <wp:effectExtent l="0" t="0" r="6350" b="6350"/>
            <wp:docPr id="111"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90"/>
                    <pic:cNvPicPr>
                      <a:picLocks noChangeAspect="1"/>
                    </pic:cNvPicPr>
                  </pic:nvPicPr>
                  <pic:blipFill>
                    <a:blip r:embed="rId98"/>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63" w:name="_Toc3767"/>
      <w:r>
        <w:rPr>
          <w:rFonts w:hint="eastAsia"/>
          <w:lang w:val="en-US" w:eastAsia="zh-CN"/>
        </w:rPr>
        <w:t>3.5.4.1违法违规详情查看</w:t>
      </w:r>
      <w:bookmarkEnd w:id="63"/>
    </w:p>
    <w:p>
      <w:pPr>
        <w:pStyle w:val="12"/>
        <w:bidi w:val="0"/>
        <w:rPr>
          <w:rFonts w:hint="default"/>
          <w:lang w:val="en-US" w:eastAsia="zh-CN"/>
        </w:rPr>
      </w:pPr>
      <w:r>
        <w:rPr>
          <w:rFonts w:hint="eastAsia"/>
          <w:lang w:val="en-US" w:eastAsia="zh-CN"/>
        </w:rPr>
        <w:t>点击列表区域“评价详情”下的“查看”，新弹窗即可显示该条评价下的详细信息。</w:t>
      </w:r>
    </w:p>
    <w:p>
      <w:r>
        <w:drawing>
          <wp:inline distT="0" distB="0" distL="114300" distR="114300">
            <wp:extent cx="5266690" cy="2553970"/>
            <wp:effectExtent l="0" t="0" r="6350" b="6350"/>
            <wp:docPr id="112"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91"/>
                    <pic:cNvPicPr>
                      <a:picLocks noChangeAspect="1"/>
                    </pic:cNvPicPr>
                  </pic:nvPicPr>
                  <pic:blipFill>
                    <a:blip r:embed="rId99"/>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114"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93"/>
                    <pic:cNvPicPr>
                      <a:picLocks noChangeAspect="1"/>
                    </pic:cNvPicPr>
                  </pic:nvPicPr>
                  <pic:blipFill>
                    <a:blip r:embed="rId100"/>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64" w:name="_Toc13012"/>
      <w:r>
        <w:rPr>
          <w:rFonts w:hint="eastAsia"/>
          <w:lang w:val="en-US" w:eastAsia="zh-CN"/>
        </w:rPr>
        <w:t>3.5.4.2查询条件重置</w:t>
      </w:r>
      <w:bookmarkEnd w:id="64"/>
    </w:p>
    <w:p>
      <w:pPr>
        <w:pStyle w:val="12"/>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115"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94"/>
                    <pic:cNvPicPr>
                      <a:picLocks noChangeAspect="1"/>
                    </pic:cNvPicPr>
                  </pic:nvPicPr>
                  <pic:blipFill>
                    <a:blip r:embed="rId101"/>
                    <a:stretch>
                      <a:fillRect/>
                    </a:stretch>
                  </pic:blipFill>
                  <pic:spPr>
                    <a:xfrm>
                      <a:off x="0" y="0"/>
                      <a:ext cx="5266690" cy="2553970"/>
                    </a:xfrm>
                    <a:prstGeom prst="rect">
                      <a:avLst/>
                    </a:prstGeom>
                    <a:noFill/>
                    <a:ln>
                      <a:noFill/>
                    </a:ln>
                  </pic:spPr>
                </pic:pic>
              </a:graphicData>
            </a:graphic>
          </wp:inline>
        </w:drawing>
      </w:r>
    </w:p>
    <w:p>
      <w:pPr>
        <w:rPr>
          <w:rFonts w:hint="eastAsia"/>
          <w:lang w:val="en-US" w:eastAsia="zh-CN"/>
        </w:rPr>
      </w:pPr>
      <w:r>
        <w:drawing>
          <wp:inline distT="0" distB="0" distL="114300" distR="114300">
            <wp:extent cx="5266690" cy="2479675"/>
            <wp:effectExtent l="0" t="0" r="6350" b="4445"/>
            <wp:docPr id="116"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95"/>
                    <pic:cNvPicPr>
                      <a:picLocks noChangeAspect="1"/>
                    </pic:cNvPicPr>
                  </pic:nvPicPr>
                  <pic:blipFill>
                    <a:blip r:embed="rId102"/>
                    <a:stretch>
                      <a:fillRect/>
                    </a:stretch>
                  </pic:blipFill>
                  <pic:spPr>
                    <a:xfrm>
                      <a:off x="0" y="0"/>
                      <a:ext cx="5266690" cy="2479675"/>
                    </a:xfrm>
                    <a:prstGeom prst="rect">
                      <a:avLst/>
                    </a:prstGeom>
                    <a:noFill/>
                    <a:ln>
                      <a:noFill/>
                    </a:ln>
                  </pic:spPr>
                </pic:pic>
              </a:graphicData>
            </a:graphic>
          </wp:inline>
        </w:drawing>
      </w:r>
    </w:p>
    <w:sectPr>
      <w:pgSz w:w="11906" w:h="16838"/>
      <w:pgMar w:top="1077" w:right="1800" w:bottom="1077"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0AFF" w:usb1="40007843" w:usb2="00000001" w:usb3="00000000" w:csb0="400001BF" w:csb1="DFF7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F43574"/>
    <w:multiLevelType w:val="singleLevel"/>
    <w:tmpl w:val="B2F43574"/>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FB691A"/>
    <w:rsid w:val="12B62442"/>
    <w:rsid w:val="14C94EAC"/>
    <w:rsid w:val="14FB46BE"/>
    <w:rsid w:val="1C135997"/>
    <w:rsid w:val="20B81807"/>
    <w:rsid w:val="26F85536"/>
    <w:rsid w:val="2C27732F"/>
    <w:rsid w:val="2FAF4950"/>
    <w:rsid w:val="2FD80DC6"/>
    <w:rsid w:val="30B419D3"/>
    <w:rsid w:val="3103097B"/>
    <w:rsid w:val="3315049E"/>
    <w:rsid w:val="3BD66A3C"/>
    <w:rsid w:val="3F9F41D8"/>
    <w:rsid w:val="47A56718"/>
    <w:rsid w:val="533D5C4B"/>
    <w:rsid w:val="5D7D635E"/>
    <w:rsid w:val="6C901C7A"/>
    <w:rsid w:val="6E7837FF"/>
    <w:rsid w:val="773F232C"/>
    <w:rsid w:val="795D04B6"/>
    <w:rsid w:val="7EE162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8"/>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180" w:beforeLines="0" w:beforeAutospacing="0" w:after="18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180" w:beforeLines="0" w:beforeAutospacing="0" w:after="18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toc 3"/>
    <w:basedOn w:val="1"/>
    <w:next w:val="1"/>
    <w:qFormat/>
    <w:uiPriority w:val="0"/>
    <w:pPr>
      <w:ind w:left="840" w:leftChars="400"/>
    </w:pPr>
  </w:style>
  <w:style w:type="paragraph" w:styleId="7">
    <w:name w:val="toc 1"/>
    <w:basedOn w:val="1"/>
    <w:next w:val="1"/>
    <w:qFormat/>
    <w:uiPriority w:val="0"/>
  </w:style>
  <w:style w:type="paragraph" w:styleId="8">
    <w:name w:val="toc 4"/>
    <w:basedOn w:val="1"/>
    <w:next w:val="1"/>
    <w:qFormat/>
    <w:uiPriority w:val="0"/>
    <w:pPr>
      <w:ind w:left="1260" w:leftChars="600"/>
    </w:pPr>
  </w:style>
  <w:style w:type="paragraph" w:styleId="9">
    <w:name w:val="toc 2"/>
    <w:basedOn w:val="1"/>
    <w:next w:val="1"/>
    <w:qFormat/>
    <w:uiPriority w:val="0"/>
    <w:pPr>
      <w:ind w:left="420" w:leftChars="200"/>
    </w:pPr>
  </w:style>
  <w:style w:type="paragraph" w:customStyle="1" w:styleId="12">
    <w:name w:val="列出段落"/>
    <w:basedOn w:val="1"/>
    <w:qFormat/>
    <w:uiPriority w:val="0"/>
    <w:pPr>
      <w:ind w:firstLine="883" w:firstLineChars="200"/>
    </w:pPr>
    <w:rPr>
      <w:rFonts w:hint="default"/>
    </w:rPr>
  </w:style>
  <w:style w:type="paragraph" w:customStyle="1" w:styleId="13">
    <w:name w:val="WPSOffice手动目录 1"/>
    <w:qFormat/>
    <w:uiPriority w:val="0"/>
    <w:pPr>
      <w:ind w:leftChars="0"/>
    </w:pPr>
    <w:rPr>
      <w:rFonts w:ascii="Times New Roman" w:hAnsi="Times New Roman" w:eastAsia="宋体" w:cs="Times New Roman"/>
      <w:sz w:val="20"/>
      <w:szCs w:val="20"/>
    </w:rPr>
  </w:style>
  <w:style w:type="paragraph" w:customStyle="1" w:styleId="14">
    <w:name w:val="WPSOffice手动目录 2"/>
    <w:qFormat/>
    <w:uiPriority w:val="0"/>
    <w:pPr>
      <w:ind w:leftChars="200"/>
    </w:pPr>
    <w:rPr>
      <w:rFonts w:ascii="Times New Roman" w:hAnsi="Times New Roman" w:eastAsia="宋体" w:cs="Times New Roman"/>
      <w:sz w:val="20"/>
      <w:szCs w:val="20"/>
    </w:rPr>
  </w:style>
  <w:style w:type="paragraph" w:customStyle="1" w:styleId="15">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9" Type="http://schemas.openxmlformats.org/officeDocument/2006/relationships/image" Target="media/image96.png"/><Relationship Id="rId98" Type="http://schemas.openxmlformats.org/officeDocument/2006/relationships/image" Target="media/image95.png"/><Relationship Id="rId97" Type="http://schemas.openxmlformats.org/officeDocument/2006/relationships/image" Target="media/image94.png"/><Relationship Id="rId96" Type="http://schemas.openxmlformats.org/officeDocument/2006/relationships/image" Target="media/image93.png"/><Relationship Id="rId95" Type="http://schemas.openxmlformats.org/officeDocument/2006/relationships/image" Target="media/image92.png"/><Relationship Id="rId94" Type="http://schemas.openxmlformats.org/officeDocument/2006/relationships/image" Target="media/image91.png"/><Relationship Id="rId93" Type="http://schemas.openxmlformats.org/officeDocument/2006/relationships/image" Target="media/image90.png"/><Relationship Id="rId92" Type="http://schemas.openxmlformats.org/officeDocument/2006/relationships/image" Target="media/image89.png"/><Relationship Id="rId91" Type="http://schemas.openxmlformats.org/officeDocument/2006/relationships/image" Target="media/image88.png"/><Relationship Id="rId90" Type="http://schemas.openxmlformats.org/officeDocument/2006/relationships/image" Target="media/image87.png"/><Relationship Id="rId9" Type="http://schemas.openxmlformats.org/officeDocument/2006/relationships/image" Target="media/image6.png"/><Relationship Id="rId89" Type="http://schemas.openxmlformats.org/officeDocument/2006/relationships/image" Target="media/image86.png"/><Relationship Id="rId88" Type="http://schemas.openxmlformats.org/officeDocument/2006/relationships/image" Target="media/image85.png"/><Relationship Id="rId87" Type="http://schemas.openxmlformats.org/officeDocument/2006/relationships/image" Target="media/image84.png"/><Relationship Id="rId86" Type="http://schemas.openxmlformats.org/officeDocument/2006/relationships/image" Target="media/image83.png"/><Relationship Id="rId85" Type="http://schemas.openxmlformats.org/officeDocument/2006/relationships/image" Target="media/image82.png"/><Relationship Id="rId84" Type="http://schemas.openxmlformats.org/officeDocument/2006/relationships/image" Target="media/image81.png"/><Relationship Id="rId83" Type="http://schemas.openxmlformats.org/officeDocument/2006/relationships/image" Target="media/image80.png"/><Relationship Id="rId82" Type="http://schemas.openxmlformats.org/officeDocument/2006/relationships/image" Target="media/image79.png"/><Relationship Id="rId81" Type="http://schemas.openxmlformats.org/officeDocument/2006/relationships/image" Target="media/image78.png"/><Relationship Id="rId80" Type="http://schemas.openxmlformats.org/officeDocument/2006/relationships/image" Target="media/image77.png"/><Relationship Id="rId8" Type="http://schemas.openxmlformats.org/officeDocument/2006/relationships/image" Target="media/image5.png"/><Relationship Id="rId79" Type="http://schemas.openxmlformats.org/officeDocument/2006/relationships/image" Target="media/image76.png"/><Relationship Id="rId78" Type="http://schemas.openxmlformats.org/officeDocument/2006/relationships/image" Target="media/image75.png"/><Relationship Id="rId77" Type="http://schemas.openxmlformats.org/officeDocument/2006/relationships/image" Target="media/image74.png"/><Relationship Id="rId76" Type="http://schemas.openxmlformats.org/officeDocument/2006/relationships/image" Target="media/image73.png"/><Relationship Id="rId75" Type="http://schemas.openxmlformats.org/officeDocument/2006/relationships/image" Target="media/image72.png"/><Relationship Id="rId74" Type="http://schemas.openxmlformats.org/officeDocument/2006/relationships/image" Target="media/image71.png"/><Relationship Id="rId73" Type="http://schemas.openxmlformats.org/officeDocument/2006/relationships/image" Target="media/image70.png"/><Relationship Id="rId72" Type="http://schemas.openxmlformats.org/officeDocument/2006/relationships/image" Target="media/image69.png"/><Relationship Id="rId71" Type="http://schemas.openxmlformats.org/officeDocument/2006/relationships/image" Target="media/image68.png"/><Relationship Id="rId70" Type="http://schemas.openxmlformats.org/officeDocument/2006/relationships/image" Target="media/image67.png"/><Relationship Id="rId7" Type="http://schemas.openxmlformats.org/officeDocument/2006/relationships/image" Target="media/image4.png"/><Relationship Id="rId69" Type="http://schemas.openxmlformats.org/officeDocument/2006/relationships/image" Target="media/image66.png"/><Relationship Id="rId68" Type="http://schemas.openxmlformats.org/officeDocument/2006/relationships/image" Target="media/image65.png"/><Relationship Id="rId67" Type="http://schemas.openxmlformats.org/officeDocument/2006/relationships/image" Target="media/image64.png"/><Relationship Id="rId66" Type="http://schemas.openxmlformats.org/officeDocument/2006/relationships/image" Target="media/image63.png"/><Relationship Id="rId65" Type="http://schemas.openxmlformats.org/officeDocument/2006/relationships/image" Target="media/image62.png"/><Relationship Id="rId64" Type="http://schemas.openxmlformats.org/officeDocument/2006/relationships/image" Target="media/image61.png"/><Relationship Id="rId63" Type="http://schemas.openxmlformats.org/officeDocument/2006/relationships/image" Target="media/image60.png"/><Relationship Id="rId62" Type="http://schemas.openxmlformats.org/officeDocument/2006/relationships/image" Target="media/image59.png"/><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3.png"/><Relationship Id="rId59" Type="http://schemas.openxmlformats.org/officeDocument/2006/relationships/image" Target="media/image56.png"/><Relationship Id="rId58" Type="http://schemas.openxmlformats.org/officeDocument/2006/relationships/image" Target="media/image55.png"/><Relationship Id="rId57" Type="http://schemas.openxmlformats.org/officeDocument/2006/relationships/image" Target="media/image54.png"/><Relationship Id="rId56" Type="http://schemas.openxmlformats.org/officeDocument/2006/relationships/image" Target="media/image53.png"/><Relationship Id="rId55" Type="http://schemas.openxmlformats.org/officeDocument/2006/relationships/image" Target="media/image52.png"/><Relationship Id="rId54" Type="http://schemas.openxmlformats.org/officeDocument/2006/relationships/image" Target="media/image51.png"/><Relationship Id="rId53" Type="http://schemas.openxmlformats.org/officeDocument/2006/relationships/image" Target="media/image50.png"/><Relationship Id="rId52" Type="http://schemas.openxmlformats.org/officeDocument/2006/relationships/image" Target="media/image49.png"/><Relationship Id="rId51" Type="http://schemas.openxmlformats.org/officeDocument/2006/relationships/image" Target="media/image48.pn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5" Type="http://schemas.openxmlformats.org/officeDocument/2006/relationships/fontTable" Target="fontTable.xml"/><Relationship Id="rId104" Type="http://schemas.openxmlformats.org/officeDocument/2006/relationships/numbering" Target="numbering.xml"/><Relationship Id="rId103" Type="http://schemas.openxmlformats.org/officeDocument/2006/relationships/customXml" Target="../customXml/item1.xml"/><Relationship Id="rId102" Type="http://schemas.openxmlformats.org/officeDocument/2006/relationships/image" Target="media/image99.png"/><Relationship Id="rId101" Type="http://schemas.openxmlformats.org/officeDocument/2006/relationships/image" Target="media/image98.png"/><Relationship Id="rId100" Type="http://schemas.openxmlformats.org/officeDocument/2006/relationships/image" Target="media/image97.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2022-01-27T03:52:00Z</dcterms:created>
  <dc:creator>admin</dc:creator>
  <cp:lastModifiedBy>刘思婷</cp:lastModifiedBy>
  <dcterms:modified xsi:type="dcterms:W3CDTF">2022-01-28T09:31:12Z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584E780B238B44A2BE8BC7DE9CF8CCAF</vt:lpwstr>
  </property>
</Properties>
</file>